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39DD" w14:textId="22972E7E" w:rsidR="004C5B43" w:rsidRPr="001A515A" w:rsidRDefault="004C5B43" w:rsidP="00BA53A6">
      <w:pPr>
        <w:pStyle w:val="Direccininterior"/>
        <w:spacing w:line="240" w:lineRule="auto"/>
        <w:rPr>
          <w:rFonts w:ascii="Arial" w:hAnsi="Arial" w:cs="Arial"/>
          <w:sz w:val="24"/>
          <w:szCs w:val="24"/>
        </w:rPr>
      </w:pPr>
      <w:r w:rsidRPr="001A515A">
        <w:rPr>
          <w:rFonts w:ascii="Arial" w:hAnsi="Arial" w:cs="Arial"/>
          <w:sz w:val="24"/>
          <w:szCs w:val="24"/>
        </w:rPr>
        <w:t>022</w:t>
      </w:r>
      <w:r w:rsidR="00F5721F" w:rsidRPr="001A515A">
        <w:rPr>
          <w:rFonts w:ascii="Arial" w:hAnsi="Arial" w:cs="Arial"/>
          <w:sz w:val="24"/>
          <w:szCs w:val="24"/>
        </w:rPr>
        <w:t>0</w:t>
      </w:r>
      <w:r w:rsidRPr="001A515A">
        <w:rPr>
          <w:rFonts w:ascii="Arial" w:hAnsi="Arial" w:cs="Arial"/>
          <w:sz w:val="24"/>
          <w:szCs w:val="24"/>
        </w:rPr>
        <w:t>00</w:t>
      </w:r>
    </w:p>
    <w:p w14:paraId="25FFECE4" w14:textId="6BF5F649" w:rsidR="00710773" w:rsidRPr="001A515A" w:rsidRDefault="00710773" w:rsidP="00BA53A6">
      <w:pPr>
        <w:pStyle w:val="Textonotaalfinal"/>
        <w:rPr>
          <w:rFonts w:ascii="Arial" w:hAnsi="Arial" w:cs="Arial"/>
          <w:sz w:val="24"/>
          <w:szCs w:val="24"/>
        </w:rPr>
      </w:pPr>
    </w:p>
    <w:p w14:paraId="2ACB8E18" w14:textId="2DC41879" w:rsidR="004C5B43" w:rsidRPr="001A515A" w:rsidRDefault="004C5B43" w:rsidP="00BA53A6">
      <w:pPr>
        <w:pStyle w:val="Textonotaalfinal"/>
        <w:rPr>
          <w:rFonts w:ascii="Arial" w:eastAsia="Times New Roman" w:hAnsi="Arial" w:cs="Arial"/>
          <w:kern w:val="18"/>
          <w:sz w:val="24"/>
          <w:szCs w:val="24"/>
          <w:lang w:val="es-CO"/>
        </w:rPr>
      </w:pPr>
      <w:r w:rsidRPr="001A515A">
        <w:rPr>
          <w:rFonts w:ascii="Arial" w:hAnsi="Arial" w:cs="Arial"/>
          <w:sz w:val="24"/>
          <w:szCs w:val="24"/>
        </w:rPr>
        <w:t>Bogotá</w:t>
      </w:r>
      <w:r w:rsidR="00491835" w:rsidRPr="001A515A">
        <w:rPr>
          <w:rFonts w:ascii="Arial" w:hAnsi="Arial" w:cs="Arial"/>
          <w:sz w:val="24"/>
          <w:szCs w:val="24"/>
        </w:rPr>
        <w:t xml:space="preserve">, </w:t>
      </w:r>
      <w:r w:rsidR="00AC2825" w:rsidRPr="001A515A">
        <w:rPr>
          <w:rFonts w:ascii="Arial" w:hAnsi="Arial" w:cs="Arial"/>
          <w:sz w:val="24"/>
          <w:szCs w:val="24"/>
        </w:rPr>
        <w:t>mayo 20 de</w:t>
      </w:r>
      <w:r w:rsidR="00ED0936" w:rsidRPr="001A515A">
        <w:rPr>
          <w:rFonts w:ascii="Arial" w:hAnsi="Arial" w:cs="Arial"/>
          <w:sz w:val="24"/>
          <w:szCs w:val="24"/>
        </w:rPr>
        <w:t xml:space="preserve"> 2025</w:t>
      </w:r>
    </w:p>
    <w:p w14:paraId="2C18B6DE" w14:textId="662F9E33" w:rsidR="00142540" w:rsidRPr="001A515A" w:rsidRDefault="00142540" w:rsidP="00BA53A6">
      <w:pPr>
        <w:pStyle w:val="Textonotaalfinal"/>
        <w:rPr>
          <w:rFonts w:ascii="Arial" w:eastAsia="Times New Roman" w:hAnsi="Arial" w:cs="Arial"/>
          <w:kern w:val="18"/>
          <w:sz w:val="24"/>
          <w:szCs w:val="24"/>
          <w:lang w:val="es-CO"/>
        </w:rPr>
      </w:pPr>
    </w:p>
    <w:p w14:paraId="4BD4ED48" w14:textId="77777777" w:rsidR="00710773" w:rsidRPr="001A515A" w:rsidRDefault="00710773" w:rsidP="00BA53A6">
      <w:pPr>
        <w:pStyle w:val="Textonotaalfinal"/>
        <w:rPr>
          <w:rFonts w:ascii="Arial" w:eastAsia="Times New Roman" w:hAnsi="Arial" w:cs="Arial"/>
          <w:kern w:val="18"/>
          <w:sz w:val="24"/>
          <w:szCs w:val="24"/>
          <w:lang w:val="es-CO"/>
        </w:rPr>
      </w:pPr>
    </w:p>
    <w:p w14:paraId="16FCAF76" w14:textId="7AC66B93" w:rsidR="006E20FC" w:rsidRPr="001A515A" w:rsidRDefault="006E20FC" w:rsidP="006E20FC">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 xml:space="preserve">Doctor </w:t>
      </w:r>
    </w:p>
    <w:p w14:paraId="57B68A27" w14:textId="77777777" w:rsidR="00AC2825" w:rsidRPr="001A515A" w:rsidRDefault="00AC2825" w:rsidP="006E20FC">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IVAN CADENA GRANDAS</w:t>
      </w:r>
    </w:p>
    <w:p w14:paraId="24366C66" w14:textId="255CA628" w:rsidR="006E20FC" w:rsidRPr="001A515A" w:rsidRDefault="006E20FC" w:rsidP="006E20FC">
      <w:pPr>
        <w:pStyle w:val="Textonotaalfinal"/>
        <w:jc w:val="both"/>
        <w:rPr>
          <w:rFonts w:ascii="Arial" w:hAnsi="Arial" w:cs="Arial"/>
          <w:sz w:val="24"/>
          <w:szCs w:val="24"/>
        </w:rPr>
      </w:pPr>
      <w:r w:rsidRPr="001A515A">
        <w:rPr>
          <w:rFonts w:ascii="Arial" w:eastAsia="Times New Roman" w:hAnsi="Arial" w:cs="Arial"/>
          <w:kern w:val="18"/>
          <w:sz w:val="24"/>
          <w:szCs w:val="24"/>
          <w:lang w:val="es-CO"/>
        </w:rPr>
        <w:t xml:space="preserve">Correo: </w:t>
      </w:r>
      <w:hyperlink r:id="rId12" w:history="1">
        <w:r w:rsidR="00261DA7" w:rsidRPr="001A515A">
          <w:rPr>
            <w:rStyle w:val="Hipervnculo"/>
            <w:rFonts w:ascii="Arial" w:hAnsi="Arial" w:cs="Arial"/>
            <w:sz w:val="24"/>
            <w:szCs w:val="24"/>
          </w:rPr>
          <w:t>contactenos@suredsur.gov.co</w:t>
        </w:r>
      </w:hyperlink>
    </w:p>
    <w:p w14:paraId="56E94C4F" w14:textId="642CDCDB" w:rsidR="006E20FC" w:rsidRPr="001A515A" w:rsidRDefault="006E20FC" w:rsidP="006E20FC">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Ciudad</w:t>
      </w:r>
    </w:p>
    <w:p w14:paraId="4F2168EF" w14:textId="77777777" w:rsidR="006E20FC" w:rsidRPr="001A515A" w:rsidRDefault="006E20FC" w:rsidP="006E20FC">
      <w:pPr>
        <w:pStyle w:val="Textonotaalfinal"/>
        <w:jc w:val="both"/>
        <w:rPr>
          <w:rFonts w:ascii="Arial" w:eastAsia="Times New Roman" w:hAnsi="Arial" w:cs="Arial"/>
          <w:kern w:val="18"/>
          <w:sz w:val="24"/>
          <w:szCs w:val="24"/>
          <w:lang w:val="es-CO"/>
        </w:rPr>
      </w:pPr>
    </w:p>
    <w:p w14:paraId="1BB04BCA" w14:textId="148997D6" w:rsidR="006E20FC" w:rsidRPr="001A515A" w:rsidRDefault="006E20FC" w:rsidP="00965169">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Asunto: Re</w:t>
      </w:r>
      <w:r w:rsidR="00ED0936" w:rsidRPr="001A515A">
        <w:rPr>
          <w:rFonts w:ascii="Arial" w:eastAsia="Times New Roman" w:hAnsi="Arial" w:cs="Arial"/>
          <w:kern w:val="18"/>
          <w:sz w:val="24"/>
          <w:szCs w:val="24"/>
          <w:lang w:val="es-CO"/>
        </w:rPr>
        <w:t>spuesta a Petición No.</w:t>
      </w:r>
      <w:r w:rsidR="00965169" w:rsidRPr="00965169">
        <w:rPr>
          <w:rFonts w:ascii="Arial" w:eastAsia="Times New Roman" w:hAnsi="Arial" w:cs="Arial"/>
          <w:kern w:val="18"/>
          <w:sz w:val="24"/>
          <w:szCs w:val="24"/>
          <w:lang w:val="es-CO"/>
        </w:rPr>
        <w:t xml:space="preserve"> 2025900-012354-1</w:t>
      </w:r>
      <w:r w:rsidR="00965169">
        <w:rPr>
          <w:rFonts w:ascii="Arial" w:eastAsia="Times New Roman" w:hAnsi="Arial" w:cs="Arial"/>
          <w:kern w:val="18"/>
          <w:sz w:val="24"/>
          <w:szCs w:val="24"/>
          <w:lang w:val="es-CO"/>
        </w:rPr>
        <w:t xml:space="preserve"> y </w:t>
      </w:r>
      <w:r w:rsidR="00965169" w:rsidRPr="00965169">
        <w:rPr>
          <w:rFonts w:ascii="Arial" w:eastAsia="Times New Roman" w:hAnsi="Arial" w:cs="Arial"/>
          <w:kern w:val="18"/>
          <w:sz w:val="24"/>
          <w:szCs w:val="24"/>
          <w:lang w:val="es-CO"/>
        </w:rPr>
        <w:t xml:space="preserve">2025-ER-21968 </w:t>
      </w:r>
      <w:r w:rsidRPr="001A515A">
        <w:rPr>
          <w:rFonts w:ascii="Arial" w:eastAsia="Times New Roman" w:hAnsi="Arial" w:cs="Arial"/>
          <w:kern w:val="18"/>
          <w:sz w:val="24"/>
          <w:szCs w:val="24"/>
          <w:lang w:val="es-CO"/>
        </w:rPr>
        <w:t xml:space="preserve">registrada en </w:t>
      </w:r>
      <w:r w:rsidR="00965169" w:rsidRPr="00965169">
        <w:rPr>
          <w:rFonts w:ascii="Arial" w:eastAsia="Times New Roman" w:hAnsi="Arial" w:cs="Arial"/>
          <w:kern w:val="18"/>
          <w:sz w:val="24"/>
          <w:szCs w:val="24"/>
          <w:lang w:val="es-CO"/>
        </w:rPr>
        <w:t xml:space="preserve">correspondenciadigital@saludcapital.gov.co </w:t>
      </w:r>
      <w:r w:rsidR="00ED0936" w:rsidRPr="001A515A">
        <w:rPr>
          <w:rFonts w:ascii="Arial" w:eastAsia="Times New Roman" w:hAnsi="Arial" w:cs="Arial"/>
          <w:kern w:val="18"/>
          <w:sz w:val="24"/>
          <w:szCs w:val="24"/>
          <w:lang w:val="es-CO"/>
        </w:rPr>
        <w:t xml:space="preserve">el </w:t>
      </w:r>
      <w:r w:rsidR="00965169">
        <w:rPr>
          <w:rFonts w:ascii="Arial" w:eastAsia="Times New Roman" w:hAnsi="Arial" w:cs="Arial"/>
          <w:kern w:val="18"/>
          <w:sz w:val="24"/>
          <w:szCs w:val="24"/>
          <w:lang w:val="es-CO"/>
        </w:rPr>
        <w:t>15</w:t>
      </w:r>
      <w:r w:rsidR="00ED0936" w:rsidRPr="001A515A">
        <w:rPr>
          <w:rFonts w:ascii="Arial" w:eastAsia="Times New Roman" w:hAnsi="Arial" w:cs="Arial"/>
          <w:kern w:val="18"/>
          <w:sz w:val="24"/>
          <w:szCs w:val="24"/>
          <w:lang w:val="es-CO"/>
        </w:rPr>
        <w:t>/0</w:t>
      </w:r>
      <w:r w:rsidR="00965169">
        <w:rPr>
          <w:rFonts w:ascii="Arial" w:eastAsia="Times New Roman" w:hAnsi="Arial" w:cs="Arial"/>
          <w:kern w:val="18"/>
          <w:sz w:val="24"/>
          <w:szCs w:val="24"/>
          <w:lang w:val="es-CO"/>
        </w:rPr>
        <w:t>5</w:t>
      </w:r>
      <w:r w:rsidRPr="001A515A">
        <w:rPr>
          <w:rFonts w:ascii="Arial" w:eastAsia="Times New Roman" w:hAnsi="Arial" w:cs="Arial"/>
          <w:kern w:val="18"/>
          <w:sz w:val="24"/>
          <w:szCs w:val="24"/>
          <w:lang w:val="es-CO"/>
        </w:rPr>
        <w:t>/2025.</w:t>
      </w:r>
    </w:p>
    <w:p w14:paraId="55584725" w14:textId="77777777" w:rsidR="006E20FC" w:rsidRPr="001A515A" w:rsidRDefault="006E20FC" w:rsidP="006E20FC">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 xml:space="preserve"> </w:t>
      </w:r>
    </w:p>
    <w:p w14:paraId="2B9F1819" w14:textId="0C54B6C2" w:rsidR="00AF7F19" w:rsidRPr="001A515A" w:rsidRDefault="00ED0936" w:rsidP="00CA53FA">
      <w:pPr>
        <w:pStyle w:val="Textonotaalfinal"/>
        <w:jc w:val="both"/>
        <w:rPr>
          <w:rFonts w:ascii="Arial" w:eastAsia="Times New Roman" w:hAnsi="Arial" w:cs="Arial"/>
          <w:kern w:val="18"/>
          <w:sz w:val="24"/>
          <w:szCs w:val="24"/>
          <w:lang w:val="es-CO"/>
        </w:rPr>
      </w:pPr>
      <w:r w:rsidRPr="001A515A">
        <w:rPr>
          <w:rFonts w:ascii="Arial" w:eastAsia="Times New Roman" w:hAnsi="Arial" w:cs="Arial"/>
          <w:kern w:val="18"/>
          <w:sz w:val="24"/>
          <w:szCs w:val="24"/>
          <w:lang w:val="es-CO"/>
        </w:rPr>
        <w:t>Respetad</w:t>
      </w:r>
      <w:r w:rsidR="006018D0">
        <w:rPr>
          <w:rFonts w:ascii="Arial" w:eastAsia="Times New Roman" w:hAnsi="Arial" w:cs="Arial"/>
          <w:kern w:val="18"/>
          <w:sz w:val="24"/>
          <w:szCs w:val="24"/>
          <w:lang w:val="es-CO"/>
        </w:rPr>
        <w:t>o</w:t>
      </w:r>
      <w:r w:rsidRPr="001A515A">
        <w:rPr>
          <w:rFonts w:ascii="Arial" w:eastAsia="Times New Roman" w:hAnsi="Arial" w:cs="Arial"/>
          <w:kern w:val="18"/>
          <w:sz w:val="24"/>
          <w:szCs w:val="24"/>
          <w:lang w:val="es-CO"/>
        </w:rPr>
        <w:t xml:space="preserve"> doctor</w:t>
      </w:r>
      <w:r w:rsidR="00261DA7" w:rsidRPr="001A515A">
        <w:rPr>
          <w:rFonts w:ascii="Arial" w:eastAsia="Times New Roman" w:hAnsi="Arial" w:cs="Arial"/>
          <w:kern w:val="18"/>
          <w:sz w:val="24"/>
          <w:szCs w:val="24"/>
          <w:lang w:val="es-CO"/>
        </w:rPr>
        <w:t xml:space="preserve"> Grandas, </w:t>
      </w:r>
    </w:p>
    <w:p w14:paraId="372442D9" w14:textId="77777777" w:rsidR="00111A3D" w:rsidRPr="001A515A" w:rsidRDefault="00111A3D" w:rsidP="00CA53FA">
      <w:pPr>
        <w:pStyle w:val="Textonotaalfinal"/>
        <w:jc w:val="both"/>
        <w:rPr>
          <w:rFonts w:ascii="Arial" w:eastAsia="Times New Roman" w:hAnsi="Arial" w:cs="Arial"/>
          <w:kern w:val="18"/>
          <w:sz w:val="24"/>
          <w:szCs w:val="24"/>
        </w:rPr>
      </w:pPr>
    </w:p>
    <w:p w14:paraId="1A258346" w14:textId="7626C739" w:rsidR="0055341C" w:rsidRPr="001A515A" w:rsidRDefault="006E20FC" w:rsidP="0055341C">
      <w:pPr>
        <w:pStyle w:val="Textonotaalfinal"/>
        <w:jc w:val="both"/>
        <w:rPr>
          <w:rFonts w:ascii="Arial" w:eastAsia="Times New Roman" w:hAnsi="Arial" w:cs="Arial"/>
          <w:i/>
          <w:iCs/>
          <w:kern w:val="18"/>
          <w:sz w:val="24"/>
          <w:szCs w:val="24"/>
          <w:lang w:val="es-CO"/>
        </w:rPr>
      </w:pPr>
      <w:r w:rsidRPr="001A515A">
        <w:rPr>
          <w:rFonts w:ascii="Arial" w:eastAsiaTheme="minorEastAsia" w:hAnsi="Arial" w:cs="Arial"/>
          <w:color w:val="000000" w:themeColor="text1"/>
          <w:sz w:val="24"/>
          <w:szCs w:val="24"/>
          <w:lang w:val="es-CO"/>
        </w:rPr>
        <w:t>La Secretaría Distrital de Salud - Subdirección de Calidad y Seguridad en Servicios de Salud, recibió</w:t>
      </w:r>
      <w:r w:rsidR="00612DFC" w:rsidRPr="001A515A">
        <w:rPr>
          <w:rFonts w:ascii="Arial" w:eastAsiaTheme="minorEastAsia" w:hAnsi="Arial" w:cs="Arial"/>
          <w:color w:val="000000" w:themeColor="text1"/>
          <w:sz w:val="24"/>
          <w:szCs w:val="24"/>
          <w:lang w:val="es-CO"/>
        </w:rPr>
        <w:t xml:space="preserve"> </w:t>
      </w:r>
      <w:r w:rsidR="00612DFC" w:rsidRPr="001A515A">
        <w:rPr>
          <w:rFonts w:ascii="Arial" w:hAnsi="Arial" w:cs="Arial"/>
          <w:sz w:val="24"/>
          <w:szCs w:val="24"/>
        </w:rPr>
        <w:t>recibió la petición del asunto en la cual refiere</w:t>
      </w:r>
      <w:r w:rsidR="71CFDD7A" w:rsidRPr="001A515A">
        <w:rPr>
          <w:rFonts w:ascii="Arial" w:hAnsi="Arial" w:cs="Arial"/>
          <w:sz w:val="24"/>
          <w:szCs w:val="24"/>
        </w:rPr>
        <w:t xml:space="preserve"> </w:t>
      </w:r>
      <w:r w:rsidR="71CFDD7A" w:rsidRPr="001A515A">
        <w:rPr>
          <w:rFonts w:ascii="Arial" w:hAnsi="Arial" w:cs="Arial"/>
          <w:i/>
          <w:iCs/>
          <w:sz w:val="24"/>
          <w:szCs w:val="24"/>
        </w:rPr>
        <w:t>“</w:t>
      </w:r>
      <w:r w:rsidR="0055341C" w:rsidRPr="001A515A">
        <w:rPr>
          <w:rFonts w:ascii="Arial" w:eastAsia="Times New Roman" w:hAnsi="Arial" w:cs="Arial"/>
          <w:i/>
          <w:iCs/>
          <w:kern w:val="18"/>
          <w:sz w:val="24"/>
          <w:szCs w:val="24"/>
          <w:lang w:val="es-CO"/>
        </w:rPr>
        <w:t>Teniendo en cuenta que en la Resolución 3100 de 2019 en el numeral 11.4 Grupo de Internación, 11.4.1 Servicio de Hospitalización estructura</w:t>
      </w:r>
      <w:r w:rsidR="005E1844" w:rsidRPr="001A515A">
        <w:rPr>
          <w:rFonts w:ascii="Arial" w:eastAsia="Times New Roman" w:hAnsi="Arial" w:cs="Arial"/>
          <w:i/>
          <w:iCs/>
          <w:kern w:val="18"/>
          <w:sz w:val="24"/>
          <w:szCs w:val="24"/>
          <w:lang w:val="es-CO"/>
        </w:rPr>
        <w:t xml:space="preserve"> </w:t>
      </w:r>
      <w:r w:rsidR="0055341C" w:rsidRPr="001A515A">
        <w:rPr>
          <w:rFonts w:ascii="Arial" w:eastAsia="Times New Roman" w:hAnsi="Arial" w:cs="Arial"/>
          <w:i/>
          <w:iCs/>
          <w:kern w:val="18"/>
          <w:sz w:val="24"/>
          <w:szCs w:val="24"/>
          <w:lang w:val="es-CO"/>
        </w:rPr>
        <w:t>del servicio:</w:t>
      </w:r>
    </w:p>
    <w:p w14:paraId="02B3DF35" w14:textId="77777777" w:rsidR="005E1844" w:rsidRPr="001A515A" w:rsidRDefault="005E1844" w:rsidP="0055341C">
      <w:pPr>
        <w:pStyle w:val="Textonotaalfinal"/>
        <w:jc w:val="both"/>
        <w:rPr>
          <w:rFonts w:ascii="Arial" w:eastAsia="Times New Roman" w:hAnsi="Arial" w:cs="Arial"/>
          <w:i/>
          <w:iCs/>
          <w:kern w:val="18"/>
          <w:sz w:val="24"/>
          <w:szCs w:val="24"/>
          <w:lang w:val="es-CO"/>
        </w:rPr>
      </w:pPr>
    </w:p>
    <w:p w14:paraId="2C29D506" w14:textId="77777777"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Complejidad: Baja, mediana y alta</w:t>
      </w:r>
    </w:p>
    <w:p w14:paraId="5BDE0153" w14:textId="77777777"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Modalidad de prestación: Intramural</w:t>
      </w:r>
    </w:p>
    <w:p w14:paraId="6EE5A531" w14:textId="77777777"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Extramural Domiciliaria (aplica únicamente para</w:t>
      </w:r>
    </w:p>
    <w:p w14:paraId="7AFF330C" w14:textId="77777777"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baja complejidad)</w:t>
      </w:r>
    </w:p>
    <w:p w14:paraId="4BFD7834" w14:textId="77777777" w:rsidR="005E1844" w:rsidRPr="001A515A" w:rsidRDefault="005E1844" w:rsidP="0055341C">
      <w:pPr>
        <w:pStyle w:val="Textonotaalfinal"/>
        <w:jc w:val="both"/>
        <w:rPr>
          <w:rFonts w:ascii="Arial" w:eastAsia="Times New Roman" w:hAnsi="Arial" w:cs="Arial"/>
          <w:i/>
          <w:iCs/>
          <w:kern w:val="18"/>
          <w:sz w:val="24"/>
          <w:szCs w:val="24"/>
          <w:lang w:val="es-CO"/>
        </w:rPr>
      </w:pPr>
    </w:p>
    <w:p w14:paraId="4880B25C" w14:textId="64B6CBD9"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Adicional, en el numeral 11.1.2. Estándar de infraestructura</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Criterio de infraestructura para las modalidades extramural y telemedicina</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Modalidad extramural unidad móvil, jornada de salud y domiciliario 46. Cuando un</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prestador de servicios de salud preste sus servicios exclusivamente en la modalidad extramural, la sede cuenta con:</w:t>
      </w:r>
    </w:p>
    <w:p w14:paraId="4C141B38" w14:textId="77777777" w:rsidR="0055341C" w:rsidRPr="001A515A" w:rsidRDefault="0055341C" w:rsidP="0055341C">
      <w:pPr>
        <w:pStyle w:val="Textonotaalfinal"/>
        <w:jc w:val="both"/>
        <w:rPr>
          <w:rFonts w:ascii="Arial" w:eastAsia="Times New Roman" w:hAnsi="Arial" w:cs="Arial"/>
          <w:i/>
          <w:iCs/>
          <w:kern w:val="18"/>
          <w:sz w:val="24"/>
          <w:szCs w:val="24"/>
          <w:lang w:val="es-CO"/>
        </w:rPr>
      </w:pPr>
    </w:p>
    <w:p w14:paraId="25CDBC20" w14:textId="35A92240"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46.1. Ambiente o área para el almacenamiento de medicamentos o dispositivos</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médicos e insumos, cuando se requiera.</w:t>
      </w:r>
    </w:p>
    <w:p w14:paraId="60B6ED7E" w14:textId="77777777"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46.2. Ambiente o área para el almacenamiento de equipos biomédicos.</w:t>
      </w:r>
    </w:p>
    <w:p w14:paraId="30254D5A" w14:textId="64C1DAC1" w:rsidR="00612DF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46.3. Ambiente o área para el archivo de las historias clínicas y registros.</w:t>
      </w:r>
    </w:p>
    <w:p w14:paraId="10AD502E" w14:textId="77777777" w:rsidR="0055341C" w:rsidRPr="001A515A" w:rsidRDefault="0055341C" w:rsidP="0055341C">
      <w:pPr>
        <w:pStyle w:val="Textonotaalfinal"/>
        <w:jc w:val="both"/>
        <w:rPr>
          <w:rFonts w:ascii="Arial" w:eastAsia="Times New Roman" w:hAnsi="Arial" w:cs="Arial"/>
          <w:i/>
          <w:iCs/>
          <w:kern w:val="18"/>
          <w:sz w:val="24"/>
          <w:szCs w:val="24"/>
          <w:lang w:val="es-CO"/>
        </w:rPr>
      </w:pPr>
    </w:p>
    <w:p w14:paraId="67AF94AF" w14:textId="460D33E1"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Considerando que la Subred Integrada de Servicios de Salud Sur E.S.E, en su</w:t>
      </w:r>
      <w:r w:rsidR="00D0094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 xml:space="preserve">Unidad de Servicios de Salud Meissen tiene habilitado el servicio </w:t>
      </w:r>
      <w:r w:rsidR="004A5951" w:rsidRPr="001A515A">
        <w:rPr>
          <w:rFonts w:ascii="Arial" w:eastAsia="Times New Roman" w:hAnsi="Arial" w:cs="Arial"/>
          <w:i/>
          <w:iCs/>
          <w:kern w:val="18"/>
          <w:sz w:val="24"/>
          <w:szCs w:val="24"/>
          <w:lang w:val="es-CO"/>
        </w:rPr>
        <w:t>130 Hospitalización</w:t>
      </w:r>
      <w:r w:rsidRPr="001A515A">
        <w:rPr>
          <w:rFonts w:ascii="Arial" w:eastAsia="Times New Roman" w:hAnsi="Arial" w:cs="Arial"/>
          <w:i/>
          <w:iCs/>
          <w:kern w:val="18"/>
          <w:sz w:val="24"/>
          <w:szCs w:val="24"/>
          <w:lang w:val="es-CO"/>
        </w:rPr>
        <w:t xml:space="preserve"> Pediátrica de Complejidad Alta, con base en lo anterior, nos</w:t>
      </w:r>
      <w:r w:rsidR="00D0094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permitimos hacer las siguientes preguntas:</w:t>
      </w:r>
    </w:p>
    <w:p w14:paraId="58081B90" w14:textId="77777777" w:rsidR="0055341C" w:rsidRPr="001A515A" w:rsidRDefault="0055341C" w:rsidP="0055341C">
      <w:pPr>
        <w:pStyle w:val="Textonotaalfinal"/>
        <w:jc w:val="both"/>
        <w:rPr>
          <w:rFonts w:ascii="Arial" w:eastAsia="Times New Roman" w:hAnsi="Arial" w:cs="Arial"/>
          <w:i/>
          <w:iCs/>
          <w:kern w:val="18"/>
          <w:sz w:val="24"/>
          <w:szCs w:val="24"/>
          <w:lang w:val="es-CO"/>
        </w:rPr>
      </w:pPr>
    </w:p>
    <w:p w14:paraId="3E86FDE8" w14:textId="7DD3208D"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1. ¿Se pude habilitar el servicio de Hospitalización Pediátrica en la modalidad</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extramural domiciliaria?</w:t>
      </w:r>
    </w:p>
    <w:p w14:paraId="58A3C0B0" w14:textId="77777777" w:rsidR="005E1844" w:rsidRPr="001A515A" w:rsidRDefault="005E1844" w:rsidP="0055341C">
      <w:pPr>
        <w:pStyle w:val="Textonotaalfinal"/>
        <w:jc w:val="both"/>
        <w:rPr>
          <w:rFonts w:ascii="Arial" w:eastAsia="Times New Roman" w:hAnsi="Arial" w:cs="Arial"/>
          <w:i/>
          <w:iCs/>
          <w:kern w:val="18"/>
          <w:sz w:val="24"/>
          <w:szCs w:val="24"/>
          <w:lang w:val="es-CO"/>
        </w:rPr>
      </w:pPr>
    </w:p>
    <w:p w14:paraId="10F09DED" w14:textId="2FC02C9A"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2. ¿Cuáles son los requisitos de Talento Humano para esta modalidad y este</w:t>
      </w:r>
      <w:r w:rsidR="004A5951" w:rsidRPr="001A515A">
        <w:rPr>
          <w:rFonts w:ascii="Arial" w:eastAsia="Times New Roman" w:hAnsi="Arial" w:cs="Arial"/>
          <w:i/>
          <w:iCs/>
          <w:kern w:val="18"/>
          <w:sz w:val="24"/>
          <w:szCs w:val="24"/>
          <w:lang w:val="es-CO"/>
        </w:rPr>
        <w:t xml:space="preserve"> </w:t>
      </w:r>
      <w:r w:rsidRPr="001A515A">
        <w:rPr>
          <w:rFonts w:ascii="Arial" w:eastAsia="Times New Roman" w:hAnsi="Arial" w:cs="Arial"/>
          <w:i/>
          <w:iCs/>
          <w:kern w:val="18"/>
          <w:sz w:val="24"/>
          <w:szCs w:val="24"/>
          <w:lang w:val="es-CO"/>
        </w:rPr>
        <w:t>servicio?</w:t>
      </w:r>
    </w:p>
    <w:p w14:paraId="130F8767" w14:textId="77777777" w:rsidR="0055341C" w:rsidRPr="001A515A" w:rsidRDefault="0055341C" w:rsidP="0055341C">
      <w:pPr>
        <w:pStyle w:val="Textonotaalfinal"/>
        <w:jc w:val="both"/>
        <w:rPr>
          <w:rFonts w:ascii="Arial" w:eastAsia="Times New Roman" w:hAnsi="Arial" w:cs="Arial"/>
          <w:i/>
          <w:iCs/>
          <w:kern w:val="18"/>
          <w:sz w:val="24"/>
          <w:szCs w:val="24"/>
          <w:lang w:val="es-CO"/>
        </w:rPr>
      </w:pPr>
    </w:p>
    <w:p w14:paraId="7CFD1919" w14:textId="34D67F68"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3. Los ambientes que la norma pide en el numeral 11.1.2 Estándar de infraestructura - criterios de infraestructura para las modalidades Extramural y Telemedicina, ¿se deben tener en la USS Meissen o pueden ser los de la modalidad Extramural Domiciliaria de Hospitalización Adulto, que están en la USS Tunjuelito?</w:t>
      </w:r>
    </w:p>
    <w:p w14:paraId="6EEFE255" w14:textId="77777777" w:rsidR="0055341C" w:rsidRPr="001A515A" w:rsidRDefault="0055341C" w:rsidP="0055341C">
      <w:pPr>
        <w:pStyle w:val="Textonotaalfinal"/>
        <w:jc w:val="both"/>
        <w:rPr>
          <w:rFonts w:ascii="Arial" w:eastAsia="Times New Roman" w:hAnsi="Arial" w:cs="Arial"/>
          <w:i/>
          <w:iCs/>
          <w:kern w:val="18"/>
          <w:sz w:val="24"/>
          <w:szCs w:val="24"/>
          <w:lang w:val="es-CO"/>
        </w:rPr>
      </w:pPr>
    </w:p>
    <w:p w14:paraId="18C5EA01" w14:textId="5B520F6E" w:rsidR="0055341C" w:rsidRPr="001A515A" w:rsidRDefault="0055341C" w:rsidP="0055341C">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Agradecemos su respuesta, con el fin de continuar con las estrategias que impactan positivamente y mitigan el presente pico respiratorio que se vive en el Distrito Capital y que responde a las solicitudes de la Secretar</w:t>
      </w:r>
      <w:r w:rsidR="005E1844" w:rsidRPr="001A515A">
        <w:rPr>
          <w:rFonts w:ascii="Arial" w:eastAsia="Times New Roman" w:hAnsi="Arial" w:cs="Arial"/>
          <w:i/>
          <w:iCs/>
          <w:kern w:val="18"/>
          <w:sz w:val="24"/>
          <w:szCs w:val="24"/>
          <w:lang w:val="es-CO"/>
        </w:rPr>
        <w:t>í</w:t>
      </w:r>
      <w:r w:rsidRPr="001A515A">
        <w:rPr>
          <w:rFonts w:ascii="Arial" w:eastAsia="Times New Roman" w:hAnsi="Arial" w:cs="Arial"/>
          <w:i/>
          <w:iCs/>
          <w:kern w:val="18"/>
          <w:sz w:val="24"/>
          <w:szCs w:val="24"/>
          <w:lang w:val="es-CO"/>
        </w:rPr>
        <w:t>a de Salud a implementar medidas de descongestión de los servicios de salud de los hospitales públicos del Distrito</w:t>
      </w:r>
      <w:r w:rsidR="005E1844" w:rsidRPr="001A515A">
        <w:rPr>
          <w:rFonts w:ascii="Arial" w:eastAsia="Times New Roman" w:hAnsi="Arial" w:cs="Arial"/>
          <w:i/>
          <w:iCs/>
          <w:kern w:val="18"/>
          <w:sz w:val="24"/>
          <w:szCs w:val="24"/>
          <w:lang w:val="es-CO"/>
        </w:rPr>
        <w:t>”</w:t>
      </w:r>
      <w:r w:rsidRPr="001A515A">
        <w:rPr>
          <w:rFonts w:ascii="Arial" w:eastAsia="Times New Roman" w:hAnsi="Arial" w:cs="Arial"/>
          <w:i/>
          <w:iCs/>
          <w:kern w:val="18"/>
          <w:sz w:val="24"/>
          <w:szCs w:val="24"/>
          <w:lang w:val="es-CO"/>
        </w:rPr>
        <w:t>.</w:t>
      </w:r>
    </w:p>
    <w:p w14:paraId="14C3132F" w14:textId="6230DBAC" w:rsidR="00CA53FA" w:rsidRPr="001A515A" w:rsidRDefault="00CA53FA" w:rsidP="0055341C">
      <w:pPr>
        <w:spacing w:after="0" w:line="240" w:lineRule="auto"/>
        <w:jc w:val="both"/>
        <w:rPr>
          <w:rFonts w:ascii="Arial" w:eastAsiaTheme="minorHAnsi" w:hAnsi="Arial" w:cs="Arial"/>
          <w:iCs/>
          <w:color w:val="000000"/>
          <w:sz w:val="24"/>
          <w:szCs w:val="24"/>
          <w:lang w:val="es-CO"/>
        </w:rPr>
      </w:pPr>
    </w:p>
    <w:p w14:paraId="1D05D9AA" w14:textId="77777777" w:rsidR="0090552E" w:rsidRPr="001A515A" w:rsidRDefault="0090552E" w:rsidP="0090552E">
      <w:pPr>
        <w:spacing w:after="0" w:line="240" w:lineRule="auto"/>
        <w:ind w:hanging="10"/>
        <w:jc w:val="both"/>
        <w:rPr>
          <w:rFonts w:ascii="Arial" w:hAnsi="Arial" w:cs="Arial"/>
          <w:sz w:val="24"/>
          <w:szCs w:val="24"/>
        </w:rPr>
      </w:pPr>
      <w:r w:rsidRPr="001A515A">
        <w:rPr>
          <w:rFonts w:ascii="Arial" w:eastAsia="Times New Roman" w:hAnsi="Arial" w:cs="Arial"/>
          <w:b/>
          <w:bCs/>
          <w:sz w:val="24"/>
          <w:szCs w:val="24"/>
        </w:rPr>
        <w:t xml:space="preserve">Respuesta: </w:t>
      </w:r>
      <w:r w:rsidRPr="001A515A">
        <w:rPr>
          <w:rFonts w:ascii="Arial" w:eastAsia="Arial" w:hAnsi="Arial" w:cs="Arial"/>
          <w:sz w:val="24"/>
          <w:szCs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 465 de 2025 y brindar asistencia a los Prestadores de Servicios de Salud para el cabal cumplimiento de las normas relativas al Sistema Único de Habilitación. </w:t>
      </w:r>
    </w:p>
    <w:p w14:paraId="047C0D54" w14:textId="77777777" w:rsidR="0090552E" w:rsidRPr="001A515A" w:rsidRDefault="0090552E" w:rsidP="0090552E">
      <w:pPr>
        <w:spacing w:after="0" w:line="240" w:lineRule="auto"/>
        <w:ind w:hanging="10"/>
        <w:jc w:val="both"/>
        <w:rPr>
          <w:rFonts w:ascii="Arial" w:hAnsi="Arial" w:cs="Arial"/>
          <w:i/>
          <w:sz w:val="24"/>
          <w:szCs w:val="24"/>
        </w:rPr>
      </w:pPr>
    </w:p>
    <w:p w14:paraId="2617F655" w14:textId="77777777" w:rsidR="0090552E" w:rsidRPr="001A515A" w:rsidRDefault="0090552E" w:rsidP="0090552E">
      <w:pPr>
        <w:pStyle w:val="Textonotaalfinal"/>
        <w:jc w:val="both"/>
        <w:rPr>
          <w:rFonts w:ascii="Arial" w:hAnsi="Arial" w:cs="Arial"/>
          <w:sz w:val="24"/>
          <w:szCs w:val="24"/>
        </w:rPr>
      </w:pPr>
      <w:r w:rsidRPr="001A515A">
        <w:rPr>
          <w:rFonts w:ascii="Arial" w:eastAsia="Arial" w:hAnsi="Arial" w:cs="Arial"/>
          <w:sz w:val="24"/>
          <w:szCs w:val="24"/>
        </w:rPr>
        <w:t xml:space="preserve">En atención a la consulta realizada, informamos que la Resolución 3100 de 2019 </w:t>
      </w:r>
      <w:r w:rsidRPr="001A515A">
        <w:rPr>
          <w:rFonts w:ascii="Arial" w:eastAsia="Times New Roman" w:hAnsi="Arial" w:cs="Arial"/>
          <w:kern w:val="18"/>
          <w:sz w:val="24"/>
          <w:szCs w:val="24"/>
        </w:rPr>
        <w:t>“</w:t>
      </w:r>
      <w:r w:rsidRPr="001A515A">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Pr="001A515A">
        <w:rPr>
          <w:rFonts w:ascii="Arial" w:hAnsi="Arial" w:cs="Arial"/>
          <w:sz w:val="24"/>
          <w:szCs w:val="24"/>
        </w:rPr>
        <w:t>”, modificada por las Resoluciones 544 de 2023 y 465 de 2025, establece:</w:t>
      </w:r>
    </w:p>
    <w:p w14:paraId="5291410E" w14:textId="77777777" w:rsidR="00901F35" w:rsidRPr="001A515A" w:rsidRDefault="00901F35" w:rsidP="0090552E">
      <w:pPr>
        <w:pStyle w:val="Textonotaalfinal"/>
        <w:jc w:val="both"/>
        <w:rPr>
          <w:rFonts w:ascii="Arial" w:hAnsi="Arial" w:cs="Arial"/>
          <w:b/>
          <w:bCs/>
          <w:sz w:val="24"/>
          <w:szCs w:val="24"/>
        </w:rPr>
      </w:pPr>
    </w:p>
    <w:p w14:paraId="365CD6BD" w14:textId="3DE9319F" w:rsidR="00901F35" w:rsidRPr="001A515A" w:rsidRDefault="00901F35" w:rsidP="0090552E">
      <w:pPr>
        <w:pStyle w:val="Textonotaalfinal"/>
        <w:jc w:val="both"/>
        <w:rPr>
          <w:rFonts w:ascii="Arial" w:hAnsi="Arial" w:cs="Arial"/>
          <w:b/>
          <w:bCs/>
          <w:sz w:val="24"/>
          <w:szCs w:val="24"/>
        </w:rPr>
      </w:pPr>
      <w:r w:rsidRPr="001A515A">
        <w:rPr>
          <w:rFonts w:ascii="Arial" w:hAnsi="Arial" w:cs="Arial"/>
          <w:b/>
          <w:bCs/>
          <w:sz w:val="24"/>
          <w:szCs w:val="24"/>
        </w:rPr>
        <w:t>Primera pregunta:</w:t>
      </w:r>
    </w:p>
    <w:p w14:paraId="39F3DF73" w14:textId="7DBFF1B5" w:rsidR="00901F35" w:rsidRPr="001A515A" w:rsidRDefault="00901F35" w:rsidP="0090552E">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1. ¿Se pude habilitar el servicio de Hospitalización Pediátrica en la modalidad extramural domiciliaria?</w:t>
      </w:r>
    </w:p>
    <w:p w14:paraId="0051D1CE" w14:textId="77777777" w:rsidR="0090552E" w:rsidRPr="001A515A" w:rsidRDefault="0090552E" w:rsidP="0090552E">
      <w:pPr>
        <w:pStyle w:val="Textonotaalfinal"/>
        <w:jc w:val="both"/>
        <w:rPr>
          <w:rFonts w:ascii="Arial" w:hAnsi="Arial" w:cs="Arial"/>
          <w:sz w:val="24"/>
          <w:szCs w:val="24"/>
        </w:rPr>
      </w:pPr>
    </w:p>
    <w:p w14:paraId="797BFE65" w14:textId="77777777" w:rsidR="00AC0BE0" w:rsidRPr="001A515A" w:rsidRDefault="00AC0BE0" w:rsidP="00AC0BE0">
      <w:pPr>
        <w:spacing w:after="0" w:line="240" w:lineRule="auto"/>
        <w:ind w:left="708"/>
        <w:jc w:val="both"/>
        <w:rPr>
          <w:rFonts w:ascii="Arial" w:hAnsi="Arial" w:cs="Arial"/>
          <w:b/>
          <w:bCs/>
          <w:i/>
          <w:iCs/>
          <w:color w:val="000000" w:themeColor="text1"/>
          <w:sz w:val="24"/>
          <w:szCs w:val="24"/>
        </w:rPr>
      </w:pPr>
    </w:p>
    <w:p w14:paraId="46556DAC" w14:textId="404F6061" w:rsidR="00AC0BE0" w:rsidRPr="001A515A" w:rsidRDefault="00AC0BE0" w:rsidP="00AC0BE0">
      <w:pPr>
        <w:spacing w:after="0" w:line="240" w:lineRule="auto"/>
        <w:ind w:left="708"/>
        <w:jc w:val="both"/>
        <w:rPr>
          <w:rFonts w:ascii="Arial" w:hAnsi="Arial" w:cs="Arial"/>
          <w:i/>
          <w:iCs/>
          <w:color w:val="000000" w:themeColor="text1"/>
        </w:rPr>
      </w:pPr>
      <w:r w:rsidRPr="001A515A">
        <w:rPr>
          <w:rFonts w:ascii="Arial" w:hAnsi="Arial" w:cs="Arial"/>
          <w:b/>
          <w:bCs/>
          <w:i/>
          <w:iCs/>
          <w:color w:val="000000" w:themeColor="text1"/>
        </w:rPr>
        <w:t>Artículo 9. Responsabilidad</w:t>
      </w:r>
      <w:r w:rsidRPr="001A515A">
        <w:rPr>
          <w:rFonts w:ascii="Arial" w:hAnsi="Arial" w:cs="Arial"/>
          <w:i/>
          <w:iCs/>
          <w:color w:val="000000" w:themeColor="text1"/>
        </w:rPr>
        <w:t xml:space="preserve">.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w:t>
      </w:r>
      <w:r w:rsidRPr="001A515A">
        <w:rPr>
          <w:rFonts w:ascii="Arial" w:hAnsi="Arial" w:cs="Arial"/>
          <w:i/>
          <w:iCs/>
          <w:color w:val="000000" w:themeColor="text1"/>
        </w:rPr>
        <w:lastRenderedPageBreak/>
        <w:t>fin. El servicio debe ser habilitado únicamente por el prestador de servicios de salud responsable del mismo. No se permite la doble habilitación de un servicio.</w:t>
      </w:r>
    </w:p>
    <w:p w14:paraId="7625E269" w14:textId="77777777" w:rsidR="00A026CF" w:rsidRPr="001A515A" w:rsidRDefault="00A026CF" w:rsidP="00AC0BE0">
      <w:pPr>
        <w:spacing w:after="0" w:line="240" w:lineRule="auto"/>
        <w:ind w:left="708"/>
        <w:jc w:val="both"/>
        <w:rPr>
          <w:rFonts w:ascii="Arial" w:hAnsi="Arial" w:cs="Arial"/>
          <w:i/>
          <w:iCs/>
          <w:color w:val="000000" w:themeColor="text1"/>
        </w:rPr>
      </w:pPr>
    </w:p>
    <w:p w14:paraId="4CFE7778" w14:textId="77777777" w:rsidR="00A026CF" w:rsidRPr="00A026CF" w:rsidRDefault="00A026CF" w:rsidP="00A026CF">
      <w:pPr>
        <w:spacing w:after="0" w:line="240" w:lineRule="auto"/>
        <w:ind w:left="708"/>
        <w:jc w:val="both"/>
        <w:rPr>
          <w:rFonts w:ascii="Arial" w:hAnsi="Arial" w:cs="Arial"/>
          <w:i/>
          <w:iCs/>
          <w:color w:val="000000" w:themeColor="text1"/>
          <w:lang w:val="es-CO"/>
        </w:rPr>
      </w:pPr>
      <w:r w:rsidRPr="00A026CF">
        <w:rPr>
          <w:rFonts w:ascii="Arial" w:hAnsi="Arial" w:cs="Arial"/>
          <w:b/>
          <w:bCs/>
          <w:i/>
          <w:iCs/>
          <w:color w:val="000000" w:themeColor="text1"/>
        </w:rPr>
        <w:t xml:space="preserve">1.2. SERVICIO DE SALUD. </w:t>
      </w:r>
      <w:r w:rsidRPr="00A026CF">
        <w:rPr>
          <w:rFonts w:ascii="Arial" w:hAnsi="Arial" w:cs="Arial"/>
          <w:i/>
          <w:iCs/>
          <w:color w:val="000000" w:themeColor="text1"/>
        </w:rPr>
        <w:t>Para efectos del presente manual, el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w:t>
      </w:r>
      <w:r w:rsidRPr="00A026CF">
        <w:rPr>
          <w:rFonts w:ascii="Arial" w:hAnsi="Arial" w:cs="Arial"/>
          <w:i/>
          <w:iCs/>
          <w:color w:val="000000" w:themeColor="text1"/>
          <w:lang w:val="es-CO"/>
        </w:rPr>
        <w:t> </w:t>
      </w:r>
    </w:p>
    <w:p w14:paraId="593A087D" w14:textId="77777777" w:rsidR="00A026CF" w:rsidRPr="00A026CF" w:rsidRDefault="00A026CF" w:rsidP="00A026CF">
      <w:pPr>
        <w:spacing w:after="0" w:line="240" w:lineRule="auto"/>
        <w:ind w:left="708"/>
        <w:jc w:val="both"/>
        <w:rPr>
          <w:rFonts w:ascii="Arial" w:hAnsi="Arial" w:cs="Arial"/>
          <w:i/>
          <w:iCs/>
          <w:color w:val="000000" w:themeColor="text1"/>
          <w:lang w:val="es-CO"/>
        </w:rPr>
      </w:pPr>
      <w:r w:rsidRPr="00A026CF">
        <w:rPr>
          <w:rFonts w:ascii="Arial" w:hAnsi="Arial" w:cs="Arial"/>
          <w:i/>
          <w:iCs/>
          <w:color w:val="000000" w:themeColor="text1"/>
          <w:lang w:val="es-CO"/>
        </w:rPr>
        <w:t> </w:t>
      </w:r>
    </w:p>
    <w:p w14:paraId="226491B5" w14:textId="77777777" w:rsidR="00A026CF" w:rsidRPr="00A026CF" w:rsidRDefault="00A026CF" w:rsidP="00A026CF">
      <w:pPr>
        <w:spacing w:after="0" w:line="240" w:lineRule="auto"/>
        <w:ind w:left="708"/>
        <w:jc w:val="both"/>
        <w:rPr>
          <w:rFonts w:ascii="Arial" w:hAnsi="Arial" w:cs="Arial"/>
          <w:i/>
          <w:iCs/>
          <w:color w:val="000000" w:themeColor="text1"/>
          <w:lang w:val="es-CO"/>
        </w:rPr>
      </w:pPr>
      <w:r w:rsidRPr="00A026CF">
        <w:rPr>
          <w:rFonts w:ascii="Arial" w:hAnsi="Arial" w:cs="Arial"/>
          <w:i/>
          <w:iCs/>
          <w:color w:val="000000" w:themeColor="text1"/>
        </w:rPr>
        <w:t>En consecuencia, los procedimientos y condiciones de inscripción de los prestadores y de habilitación establecidos en el presente manual se encuentran estructurados sobre la organización de los servicios de salud.</w:t>
      </w:r>
      <w:r w:rsidRPr="00A026CF">
        <w:rPr>
          <w:rFonts w:ascii="Arial" w:hAnsi="Arial" w:cs="Arial"/>
          <w:i/>
          <w:iCs/>
          <w:color w:val="000000" w:themeColor="text1"/>
          <w:lang w:val="es-CO"/>
        </w:rPr>
        <w:t> </w:t>
      </w:r>
    </w:p>
    <w:p w14:paraId="12D41D07" w14:textId="77777777" w:rsidR="00A026CF" w:rsidRPr="001A515A" w:rsidRDefault="00A026CF" w:rsidP="00AC0BE0">
      <w:pPr>
        <w:spacing w:after="0" w:line="240" w:lineRule="auto"/>
        <w:ind w:left="708"/>
        <w:jc w:val="both"/>
        <w:rPr>
          <w:rFonts w:ascii="Arial" w:hAnsi="Arial" w:cs="Arial"/>
          <w:i/>
          <w:iCs/>
          <w:color w:val="000000" w:themeColor="text1"/>
        </w:rPr>
      </w:pPr>
    </w:p>
    <w:p w14:paraId="4FA148D3" w14:textId="78708F36" w:rsidR="004D155E" w:rsidRPr="001A515A" w:rsidRDefault="004D155E" w:rsidP="00895C2C">
      <w:pPr>
        <w:spacing w:after="0" w:line="240" w:lineRule="auto"/>
        <w:jc w:val="both"/>
        <w:rPr>
          <w:rFonts w:ascii="Arial" w:eastAsiaTheme="minorEastAsia" w:hAnsi="Arial" w:cs="Arial"/>
          <w:i/>
          <w:iCs/>
          <w:color w:val="000000" w:themeColor="text1"/>
          <w:lang w:val="es-CO"/>
        </w:rPr>
      </w:pPr>
    </w:p>
    <w:p w14:paraId="7E3A727F" w14:textId="14AC04A6" w:rsidR="004D155E" w:rsidRPr="001A515A" w:rsidRDefault="004D155E" w:rsidP="004D155E">
      <w:pPr>
        <w:spacing w:after="0" w:line="240" w:lineRule="auto"/>
        <w:ind w:left="708"/>
        <w:jc w:val="both"/>
        <w:rPr>
          <w:rFonts w:ascii="Arial" w:eastAsiaTheme="minorEastAsia" w:hAnsi="Arial" w:cs="Arial"/>
          <w:i/>
          <w:iCs/>
          <w:color w:val="000000"/>
          <w:lang w:val="es-CO"/>
        </w:rPr>
      </w:pPr>
      <w:r w:rsidRPr="001A515A">
        <w:rPr>
          <w:rFonts w:ascii="Arial" w:eastAsiaTheme="minorEastAsia" w:hAnsi="Arial" w:cs="Arial"/>
          <w:b/>
          <w:i/>
          <w:iCs/>
          <w:color w:val="000000"/>
          <w:lang w:val="es-CO"/>
        </w:rPr>
        <w:t>1.3. MODALIDAD DE PRESTACIÓN DE SERVICIOS DE SALUD</w:t>
      </w:r>
      <w:r w:rsidRPr="001A515A">
        <w:rPr>
          <w:rFonts w:ascii="Arial" w:eastAsiaTheme="minorEastAsia" w:hAnsi="Arial" w:cs="Arial"/>
          <w:i/>
          <w:iCs/>
          <w:color w:val="000000"/>
          <w:lang w:val="es-CO"/>
        </w:rPr>
        <w:t>. La modalidad se refiere a la forma de prestar un servicio de salud en condiciones particulares. Las modalidades de prestación para los servicios de salud son: intramural, extramural y telemedicina.</w:t>
      </w:r>
    </w:p>
    <w:p w14:paraId="263B0935" w14:textId="77777777" w:rsidR="004D155E" w:rsidRPr="001A515A" w:rsidRDefault="004D155E" w:rsidP="004D155E">
      <w:pPr>
        <w:spacing w:after="0" w:line="240" w:lineRule="auto"/>
        <w:ind w:left="708"/>
        <w:jc w:val="both"/>
        <w:rPr>
          <w:rFonts w:ascii="Arial" w:eastAsiaTheme="minorEastAsia" w:hAnsi="Arial" w:cs="Arial"/>
          <w:i/>
          <w:iCs/>
          <w:color w:val="000000"/>
          <w:lang w:val="es-CO"/>
        </w:rPr>
      </w:pPr>
    </w:p>
    <w:p w14:paraId="23475CFD" w14:textId="087940F7" w:rsidR="004D155E" w:rsidRPr="001A515A" w:rsidRDefault="004D155E" w:rsidP="004D155E">
      <w:pPr>
        <w:spacing w:after="0" w:line="240" w:lineRule="auto"/>
        <w:ind w:left="708"/>
        <w:jc w:val="both"/>
        <w:rPr>
          <w:rFonts w:ascii="Arial" w:eastAsiaTheme="minorEastAsia" w:hAnsi="Arial" w:cs="Arial"/>
          <w:i/>
          <w:iCs/>
          <w:color w:val="000000"/>
          <w:lang w:val="es-CO"/>
        </w:rPr>
      </w:pPr>
      <w:r w:rsidRPr="001A515A">
        <w:rPr>
          <w:rFonts w:ascii="Arial" w:eastAsiaTheme="minorEastAsia" w:hAnsi="Arial" w:cs="Arial"/>
          <w:i/>
          <w:iCs/>
          <w:color w:val="000000"/>
          <w:lang w:val="es-CO"/>
        </w:rPr>
        <w:t>1</w:t>
      </w:r>
      <w:r w:rsidRPr="001A515A">
        <w:rPr>
          <w:rFonts w:ascii="Arial" w:eastAsiaTheme="minorEastAsia" w:hAnsi="Arial" w:cs="Arial"/>
          <w:b/>
          <w:i/>
          <w:iCs/>
          <w:color w:val="000000"/>
          <w:lang w:val="es-CO"/>
        </w:rPr>
        <w:t xml:space="preserve">.3.1. Modalidad intramural: </w:t>
      </w:r>
      <w:r w:rsidRPr="001A515A">
        <w:rPr>
          <w:rFonts w:ascii="Arial" w:eastAsiaTheme="minorEastAsia" w:hAnsi="Arial" w:cs="Arial"/>
          <w:i/>
          <w:iCs/>
          <w:color w:val="000000"/>
          <w:lang w:val="es-CO"/>
        </w:rPr>
        <w:t>Forma de prestar un servicio de salud en una infraestructura física destinada a la atención en salud.</w:t>
      </w:r>
    </w:p>
    <w:p w14:paraId="03C70A4A" w14:textId="154D987D" w:rsidR="004D155E" w:rsidRPr="001A515A" w:rsidRDefault="004D155E" w:rsidP="004D155E">
      <w:pPr>
        <w:spacing w:after="0" w:line="240" w:lineRule="auto"/>
        <w:ind w:left="708"/>
        <w:jc w:val="both"/>
        <w:rPr>
          <w:rFonts w:ascii="Arial" w:eastAsiaTheme="minorEastAsia" w:hAnsi="Arial" w:cs="Arial"/>
          <w:i/>
          <w:iCs/>
          <w:color w:val="000000"/>
          <w:lang w:val="es-CO"/>
        </w:rPr>
      </w:pPr>
      <w:r w:rsidRPr="001A515A">
        <w:rPr>
          <w:rFonts w:ascii="Arial" w:eastAsiaTheme="minorEastAsia" w:hAnsi="Arial" w:cs="Arial"/>
          <w:b/>
          <w:i/>
          <w:iCs/>
          <w:color w:val="000000"/>
          <w:lang w:val="es-CO"/>
        </w:rPr>
        <w:t>1.3.2. Modalidad extramural</w:t>
      </w:r>
      <w:r w:rsidRPr="001A515A">
        <w:rPr>
          <w:rFonts w:ascii="Arial" w:eastAsiaTheme="minorEastAsia" w:hAnsi="Arial" w:cs="Arial"/>
          <w:i/>
          <w:iCs/>
          <w:color w:val="000000"/>
          <w:lang w:val="es-CO"/>
        </w:rPr>
        <w:t>: Forma de prestar un servicio de salud en espacios o infraestructuras físicas adaptadas a la atención en salud y se subdivide en:</w:t>
      </w:r>
    </w:p>
    <w:p w14:paraId="05E26B17" w14:textId="181268DD" w:rsidR="004D155E" w:rsidRPr="001A515A" w:rsidRDefault="004D155E" w:rsidP="004D155E">
      <w:pPr>
        <w:spacing w:after="0" w:line="240" w:lineRule="auto"/>
        <w:ind w:left="1416"/>
        <w:jc w:val="both"/>
        <w:rPr>
          <w:rFonts w:ascii="Arial" w:eastAsiaTheme="minorEastAsia" w:hAnsi="Arial" w:cs="Arial"/>
          <w:i/>
          <w:iCs/>
          <w:color w:val="000000"/>
          <w:lang w:val="es-CO"/>
        </w:rPr>
      </w:pPr>
      <w:r w:rsidRPr="001A515A">
        <w:rPr>
          <w:rFonts w:ascii="Arial" w:eastAsiaTheme="minorEastAsia" w:hAnsi="Arial" w:cs="Arial"/>
          <w:i/>
          <w:iCs/>
          <w:color w:val="000000"/>
          <w:lang w:val="es-CO"/>
        </w:rPr>
        <w:t>1.3.2.1. Unidad Móvil: Es la forma de prestar un servicio de salud dentro de un medio de transporte terrestre, marítimo o fluvial.</w:t>
      </w:r>
    </w:p>
    <w:p w14:paraId="63A75608" w14:textId="29949024" w:rsidR="004D155E" w:rsidRPr="001A515A" w:rsidRDefault="004D155E" w:rsidP="004D155E">
      <w:pPr>
        <w:spacing w:after="0" w:line="240" w:lineRule="auto"/>
        <w:ind w:left="1416"/>
        <w:jc w:val="both"/>
        <w:rPr>
          <w:rFonts w:ascii="Arial" w:eastAsiaTheme="minorEastAsia" w:hAnsi="Arial" w:cs="Arial"/>
          <w:i/>
          <w:iCs/>
          <w:color w:val="000000"/>
          <w:lang w:val="es-CO"/>
        </w:rPr>
      </w:pPr>
      <w:r w:rsidRPr="001A515A">
        <w:rPr>
          <w:rFonts w:ascii="Arial" w:eastAsiaTheme="minorEastAsia" w:hAnsi="Arial" w:cs="Arial"/>
          <w:i/>
          <w:iCs/>
          <w:color w:val="000000"/>
          <w:lang w:val="es-CO"/>
        </w:rPr>
        <w:t xml:space="preserve"> </w:t>
      </w:r>
      <w:r w:rsidRPr="001A515A">
        <w:rPr>
          <w:rFonts w:ascii="Arial" w:eastAsiaTheme="minorEastAsia" w:hAnsi="Arial" w:cs="Arial"/>
          <w:i/>
          <w:iCs/>
          <w:color w:val="000000"/>
          <w:u w:val="single"/>
          <w:lang w:val="es-CO"/>
        </w:rPr>
        <w:t>1.3.2.2. Domiciliaria:</w:t>
      </w:r>
      <w:r w:rsidRPr="001A515A">
        <w:rPr>
          <w:rFonts w:ascii="Arial" w:eastAsiaTheme="minorEastAsia" w:hAnsi="Arial" w:cs="Arial"/>
          <w:i/>
          <w:iCs/>
          <w:color w:val="000000"/>
          <w:lang w:val="es-CO"/>
        </w:rPr>
        <w:t xml:space="preserve"> </w:t>
      </w:r>
      <w:r w:rsidRPr="001A515A">
        <w:rPr>
          <w:rFonts w:ascii="Arial" w:eastAsiaTheme="minorEastAsia" w:hAnsi="Arial" w:cs="Arial"/>
          <w:i/>
          <w:iCs/>
          <w:color w:val="000000"/>
          <w:u w:val="single"/>
          <w:lang w:val="es-CO"/>
        </w:rPr>
        <w:t>Es la forma de prestar un servicio de salud en el domic</w:t>
      </w:r>
      <w:r w:rsidR="00895C2C" w:rsidRPr="001A515A">
        <w:rPr>
          <w:rFonts w:ascii="Arial" w:eastAsiaTheme="minorEastAsia" w:hAnsi="Arial" w:cs="Arial"/>
          <w:i/>
          <w:iCs/>
          <w:color w:val="000000"/>
          <w:u w:val="single"/>
          <w:lang w:val="es-CO"/>
        </w:rPr>
        <w:t>ilio o residencia del paciente.</w:t>
      </w:r>
    </w:p>
    <w:p w14:paraId="33A13A8B" w14:textId="69FF6D2B" w:rsidR="004D155E" w:rsidRPr="001A515A" w:rsidRDefault="004D155E" w:rsidP="00895C2C">
      <w:pPr>
        <w:spacing w:after="0" w:line="240" w:lineRule="auto"/>
        <w:ind w:left="1416"/>
        <w:jc w:val="both"/>
        <w:rPr>
          <w:rFonts w:ascii="Arial" w:eastAsiaTheme="minorEastAsia" w:hAnsi="Arial" w:cs="Arial"/>
          <w:i/>
          <w:iCs/>
          <w:color w:val="000000"/>
          <w:lang w:val="es-CO"/>
        </w:rPr>
      </w:pPr>
      <w:r w:rsidRPr="001A515A">
        <w:rPr>
          <w:rFonts w:ascii="Arial" w:eastAsiaTheme="minorEastAsia" w:hAnsi="Arial" w:cs="Arial"/>
          <w:i/>
          <w:iCs/>
          <w:color w:val="000000"/>
          <w:lang w:val="es-CO"/>
        </w:rPr>
        <w:t>1.3.2.3. Jornada de Salud: Es la forma de prestar un servicio de salud en espacios o infraestructuras físicas adaptadas temporalmente a la atención en salud.</w:t>
      </w:r>
    </w:p>
    <w:p w14:paraId="4DC91275" w14:textId="5016F6B2" w:rsidR="004D155E" w:rsidRPr="001A515A" w:rsidRDefault="004D155E" w:rsidP="004D155E">
      <w:pPr>
        <w:spacing w:after="0" w:line="240" w:lineRule="auto"/>
        <w:ind w:left="708"/>
        <w:jc w:val="both"/>
        <w:rPr>
          <w:rFonts w:ascii="Arial" w:eastAsiaTheme="minorEastAsia" w:hAnsi="Arial" w:cs="Arial"/>
          <w:i/>
          <w:iCs/>
          <w:color w:val="000000"/>
          <w:lang w:val="es-CO"/>
        </w:rPr>
      </w:pPr>
      <w:r w:rsidRPr="001A515A">
        <w:rPr>
          <w:rFonts w:ascii="Arial" w:eastAsiaTheme="minorEastAsia" w:hAnsi="Arial" w:cs="Arial"/>
          <w:b/>
          <w:i/>
          <w:iCs/>
          <w:color w:val="000000"/>
          <w:lang w:val="es-CO"/>
        </w:rPr>
        <w:t>1.3.3. Modalidad telemedicina:</w:t>
      </w:r>
      <w:r w:rsidRPr="001A515A">
        <w:rPr>
          <w:rFonts w:ascii="Arial" w:eastAsiaTheme="minorEastAsia" w:hAnsi="Arial" w:cs="Arial"/>
          <w:i/>
          <w:iCs/>
          <w:color w:val="000000"/>
          <w:lang w:val="es-CO"/>
        </w:rPr>
        <w:t xml:space="preserve"> Es la forma de prestar un servicio de salud a distancia, en los componentes de promoción, prevención, diagnóstico, tratamiento y rehabilitación, por profesionales de la salud que utilizan tecnologías de la información y la comunicación que les permite intercambiar datos con el propósito de facilitar el acceso y la oportunidad en la prestación de servicios de salud a la población que presenta limitaciones de oferta, de acceso a los servicios o de ambos en su área geográfica.</w:t>
      </w:r>
    </w:p>
    <w:p w14:paraId="69811288" w14:textId="77777777" w:rsidR="008F1010" w:rsidRPr="001A515A" w:rsidRDefault="008F1010" w:rsidP="004D155E">
      <w:pPr>
        <w:spacing w:after="0" w:line="240" w:lineRule="auto"/>
        <w:ind w:left="708"/>
        <w:jc w:val="both"/>
        <w:rPr>
          <w:rFonts w:ascii="Arial" w:eastAsiaTheme="minorEastAsia" w:hAnsi="Arial" w:cs="Arial"/>
          <w:i/>
          <w:iCs/>
          <w:color w:val="000000"/>
          <w:lang w:val="es-CO"/>
        </w:rPr>
      </w:pPr>
    </w:p>
    <w:p w14:paraId="74802890" w14:textId="77777777" w:rsidR="008F1010" w:rsidRPr="001A515A" w:rsidRDefault="008F1010" w:rsidP="004D155E">
      <w:pPr>
        <w:spacing w:after="0" w:line="240" w:lineRule="auto"/>
        <w:ind w:left="708"/>
        <w:jc w:val="both"/>
        <w:rPr>
          <w:rFonts w:ascii="Arial" w:eastAsiaTheme="minorEastAsia" w:hAnsi="Arial" w:cs="Arial"/>
          <w:i/>
          <w:iCs/>
          <w:color w:val="000000"/>
          <w:szCs w:val="24"/>
          <w:lang w:val="es-CO"/>
        </w:rPr>
      </w:pPr>
    </w:p>
    <w:p w14:paraId="345B4378" w14:textId="1B0D1395" w:rsidR="00AC0BE0" w:rsidRPr="001A515A" w:rsidRDefault="00AC0BE0" w:rsidP="00AC0BE0">
      <w:pPr>
        <w:spacing w:after="0" w:line="240" w:lineRule="auto"/>
        <w:jc w:val="both"/>
        <w:rPr>
          <w:rFonts w:ascii="Arial" w:eastAsiaTheme="minorEastAsia" w:hAnsi="Arial" w:cs="Arial"/>
          <w:i/>
          <w:iCs/>
          <w:color w:val="000000"/>
          <w:sz w:val="24"/>
          <w:szCs w:val="24"/>
          <w:lang w:val="es-CO"/>
        </w:rPr>
      </w:pPr>
    </w:p>
    <w:p w14:paraId="015A01F9" w14:textId="5BDAFCFC" w:rsidR="00300AA7" w:rsidRPr="001A515A" w:rsidRDefault="00300AA7" w:rsidP="00300AA7">
      <w:pPr>
        <w:spacing w:after="0" w:line="240" w:lineRule="auto"/>
        <w:jc w:val="both"/>
        <w:rPr>
          <w:rFonts w:ascii="Arial" w:hAnsi="Arial" w:cs="Arial"/>
          <w:b/>
          <w:sz w:val="24"/>
          <w:szCs w:val="24"/>
        </w:rPr>
      </w:pPr>
    </w:p>
    <w:p w14:paraId="58B14275" w14:textId="234F7393" w:rsidR="00895C2C" w:rsidRPr="001A515A" w:rsidRDefault="00895C2C" w:rsidP="00300AA7">
      <w:pPr>
        <w:spacing w:after="0" w:line="240" w:lineRule="auto"/>
        <w:jc w:val="both"/>
        <w:rPr>
          <w:rFonts w:ascii="Arial" w:hAnsi="Arial" w:cs="Arial"/>
          <w:b/>
          <w:sz w:val="24"/>
          <w:szCs w:val="24"/>
        </w:rPr>
      </w:pPr>
    </w:p>
    <w:p w14:paraId="05FDEF38" w14:textId="5FFC71E8" w:rsidR="008F1010" w:rsidRPr="006905D5" w:rsidRDefault="008F1010" w:rsidP="00300AA7">
      <w:pPr>
        <w:spacing w:after="0" w:line="240" w:lineRule="auto"/>
        <w:jc w:val="both"/>
        <w:rPr>
          <w:rFonts w:ascii="Arial" w:eastAsia="Times New Roman" w:hAnsi="Arial" w:cs="Arial"/>
          <w:kern w:val="18"/>
          <w:sz w:val="24"/>
          <w:szCs w:val="24"/>
          <w:lang w:eastAsia="es-ES"/>
        </w:rPr>
      </w:pPr>
      <w:r w:rsidRPr="006905D5">
        <w:rPr>
          <w:rFonts w:ascii="Arial" w:eastAsia="Times New Roman" w:hAnsi="Arial" w:cs="Arial"/>
          <w:kern w:val="18"/>
          <w:sz w:val="24"/>
          <w:szCs w:val="24"/>
          <w:lang w:val="es-CO" w:eastAsia="es-ES"/>
        </w:rPr>
        <w:lastRenderedPageBreak/>
        <w:t>Considerando que la Subred Integrada de Servicios de Salud Sur E.S.E, en su</w:t>
      </w:r>
      <w:r w:rsidRPr="006905D5">
        <w:rPr>
          <w:rFonts w:ascii="Arial" w:eastAsia="Times New Roman" w:hAnsi="Arial" w:cs="Arial"/>
          <w:kern w:val="18"/>
          <w:sz w:val="24"/>
          <w:szCs w:val="24"/>
          <w:lang w:val="es-CO"/>
        </w:rPr>
        <w:t xml:space="preserve"> </w:t>
      </w:r>
      <w:r w:rsidRPr="006905D5">
        <w:rPr>
          <w:rFonts w:ascii="Arial" w:eastAsia="Times New Roman" w:hAnsi="Arial" w:cs="Arial"/>
          <w:kern w:val="18"/>
          <w:sz w:val="24"/>
          <w:szCs w:val="24"/>
          <w:lang w:val="es-CO" w:eastAsia="es-ES"/>
        </w:rPr>
        <w:t xml:space="preserve">Unidad de Servicios de Salud Meissen tiene habilitado el servicio </w:t>
      </w:r>
      <w:r w:rsidRPr="006905D5">
        <w:rPr>
          <w:rFonts w:ascii="Arial" w:eastAsia="Times New Roman" w:hAnsi="Arial" w:cs="Arial"/>
          <w:kern w:val="18"/>
          <w:sz w:val="24"/>
          <w:szCs w:val="24"/>
          <w:lang w:val="es-CO"/>
        </w:rPr>
        <w:t>130 Hospitalización</w:t>
      </w:r>
      <w:r w:rsidRPr="006905D5">
        <w:rPr>
          <w:rFonts w:ascii="Arial" w:eastAsia="Times New Roman" w:hAnsi="Arial" w:cs="Arial"/>
          <w:kern w:val="18"/>
          <w:sz w:val="24"/>
          <w:szCs w:val="24"/>
          <w:lang w:val="es-CO" w:eastAsia="es-ES"/>
        </w:rPr>
        <w:t xml:space="preserve"> Pediátrica de Complejidad Alta, </w:t>
      </w:r>
      <w:r w:rsidRPr="006905D5">
        <w:rPr>
          <w:rFonts w:ascii="Arial" w:eastAsia="Times New Roman" w:hAnsi="Arial" w:cs="Arial"/>
          <w:kern w:val="18"/>
          <w:sz w:val="24"/>
          <w:szCs w:val="24"/>
          <w:lang w:eastAsia="es-ES"/>
        </w:rPr>
        <w:t>indicamos que en la modalidad extramural-domiciliaria solamente se pueden prestar los servicios de salud que así determine el Manual de Inscripción de Prestadores y Habilitación de Servicios de Salud, en la estructura de cada servicio. </w:t>
      </w:r>
    </w:p>
    <w:p w14:paraId="044F77A4" w14:textId="77777777" w:rsidR="001416E0" w:rsidRPr="006905D5" w:rsidRDefault="001416E0" w:rsidP="00300AA7">
      <w:pPr>
        <w:spacing w:after="0" w:line="240" w:lineRule="auto"/>
        <w:jc w:val="both"/>
        <w:rPr>
          <w:rFonts w:ascii="Arial" w:eastAsia="Times New Roman" w:hAnsi="Arial" w:cs="Arial"/>
          <w:kern w:val="18"/>
          <w:sz w:val="24"/>
          <w:szCs w:val="24"/>
          <w:lang w:eastAsia="es-ES"/>
        </w:rPr>
      </w:pPr>
    </w:p>
    <w:p w14:paraId="54B11849" w14:textId="4D023298" w:rsidR="001416E0" w:rsidRPr="006905D5" w:rsidRDefault="001416E0" w:rsidP="00300AA7">
      <w:pPr>
        <w:spacing w:after="0" w:line="240" w:lineRule="auto"/>
        <w:jc w:val="both"/>
        <w:rPr>
          <w:rFonts w:ascii="Arial" w:eastAsia="Times New Roman" w:hAnsi="Arial" w:cs="Arial"/>
          <w:kern w:val="18"/>
          <w:sz w:val="24"/>
          <w:szCs w:val="24"/>
          <w:lang w:eastAsia="es-ES"/>
        </w:rPr>
      </w:pPr>
      <w:r w:rsidRPr="006905D5">
        <w:rPr>
          <w:rFonts w:ascii="Arial" w:eastAsia="Times New Roman" w:hAnsi="Arial" w:cs="Arial"/>
          <w:kern w:val="18"/>
          <w:sz w:val="24"/>
          <w:szCs w:val="24"/>
          <w:lang w:eastAsia="es-ES"/>
        </w:rPr>
        <w:t xml:space="preserve">Así las cosas, si es </w:t>
      </w:r>
      <w:r w:rsidR="00E33713" w:rsidRPr="006905D5">
        <w:rPr>
          <w:rFonts w:ascii="Arial" w:eastAsia="Times New Roman" w:hAnsi="Arial" w:cs="Arial"/>
          <w:kern w:val="18"/>
          <w:sz w:val="24"/>
          <w:szCs w:val="24"/>
          <w:lang w:eastAsia="es-ES"/>
        </w:rPr>
        <w:t>posible registrar</w:t>
      </w:r>
      <w:r w:rsidRPr="006905D5">
        <w:rPr>
          <w:rFonts w:ascii="Arial" w:eastAsia="Times New Roman" w:hAnsi="Arial" w:cs="Arial"/>
          <w:kern w:val="18"/>
          <w:sz w:val="24"/>
          <w:szCs w:val="24"/>
          <w:lang w:eastAsia="es-ES"/>
        </w:rPr>
        <w:t xml:space="preserve"> la novedad de servicio apertura de modalidad extramural domiciliaria para el servicio 130 hospitalización pediátrica en la Unidad de servicios de Salud Meissen</w:t>
      </w:r>
      <w:r w:rsidR="007A5AE7" w:rsidRPr="006905D5">
        <w:rPr>
          <w:rFonts w:ascii="Arial" w:eastAsia="Times New Roman" w:hAnsi="Arial" w:cs="Arial"/>
          <w:kern w:val="18"/>
          <w:sz w:val="24"/>
          <w:szCs w:val="24"/>
          <w:lang w:eastAsia="es-ES"/>
        </w:rPr>
        <w:t>. Para lo anterior aplica tramite en línea.</w:t>
      </w:r>
    </w:p>
    <w:p w14:paraId="431C70CA" w14:textId="77777777" w:rsidR="007A5AE7" w:rsidRPr="001A515A" w:rsidRDefault="007A5AE7" w:rsidP="00300AA7">
      <w:pPr>
        <w:spacing w:after="0" w:line="240" w:lineRule="auto"/>
        <w:jc w:val="both"/>
        <w:rPr>
          <w:rFonts w:ascii="Arial" w:eastAsia="Times New Roman" w:hAnsi="Arial" w:cs="Arial"/>
          <w:kern w:val="18"/>
          <w:sz w:val="24"/>
          <w:szCs w:val="24"/>
          <w:lang w:eastAsia="es-ES"/>
        </w:rPr>
      </w:pPr>
    </w:p>
    <w:p w14:paraId="1F609AC3" w14:textId="39A51177" w:rsidR="007A5AE7" w:rsidRPr="001A515A" w:rsidRDefault="00134FDD" w:rsidP="00300AA7">
      <w:pPr>
        <w:spacing w:after="0" w:line="240" w:lineRule="auto"/>
        <w:jc w:val="both"/>
        <w:rPr>
          <w:rFonts w:ascii="Arial" w:eastAsia="Times New Roman" w:hAnsi="Arial" w:cs="Arial"/>
          <w:b/>
          <w:bCs/>
          <w:kern w:val="18"/>
          <w:sz w:val="24"/>
          <w:szCs w:val="24"/>
          <w:lang w:eastAsia="es-ES"/>
        </w:rPr>
      </w:pPr>
      <w:r w:rsidRPr="001A515A">
        <w:rPr>
          <w:rFonts w:ascii="Arial" w:eastAsia="Times New Roman" w:hAnsi="Arial" w:cs="Arial"/>
          <w:b/>
          <w:bCs/>
          <w:kern w:val="18"/>
          <w:sz w:val="24"/>
          <w:szCs w:val="24"/>
          <w:lang w:eastAsia="es-ES"/>
        </w:rPr>
        <w:t>Segunda pregunta:</w:t>
      </w:r>
    </w:p>
    <w:p w14:paraId="4EADC0EF" w14:textId="26B15021" w:rsidR="00134FDD" w:rsidRPr="001A515A" w:rsidRDefault="00134FDD" w:rsidP="00134FDD">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2. ¿Cuáles son los requisitos de Talento Humano para esta modalidad y este servicio?</w:t>
      </w:r>
    </w:p>
    <w:p w14:paraId="09615B7E" w14:textId="77777777" w:rsidR="00134FDD" w:rsidRPr="001A515A" w:rsidRDefault="00134FDD" w:rsidP="00134FDD">
      <w:pPr>
        <w:pStyle w:val="Textonotaalfinal"/>
        <w:jc w:val="both"/>
        <w:rPr>
          <w:rFonts w:ascii="Arial" w:eastAsia="Times New Roman" w:hAnsi="Arial" w:cs="Arial"/>
          <w:i/>
          <w:iCs/>
          <w:kern w:val="18"/>
          <w:sz w:val="24"/>
          <w:szCs w:val="24"/>
          <w:lang w:val="es-CO"/>
        </w:rPr>
      </w:pPr>
    </w:p>
    <w:p w14:paraId="255FCF57" w14:textId="4AF5011B" w:rsidR="00134FDD" w:rsidRPr="00285054" w:rsidRDefault="00134FDD" w:rsidP="00134FDD">
      <w:pPr>
        <w:spacing w:after="0" w:line="240" w:lineRule="auto"/>
        <w:ind w:left="708"/>
        <w:jc w:val="both"/>
        <w:rPr>
          <w:rFonts w:ascii="Arial" w:eastAsiaTheme="minorEastAsia" w:hAnsi="Arial" w:cs="Arial"/>
          <w:b/>
          <w:bCs/>
          <w:i/>
          <w:iCs/>
          <w:color w:val="000000"/>
          <w:lang w:val="es-CO"/>
        </w:rPr>
      </w:pPr>
      <w:r w:rsidRPr="00285054">
        <w:rPr>
          <w:rFonts w:ascii="Arial" w:eastAsiaTheme="minorEastAsia" w:hAnsi="Arial" w:cs="Arial"/>
          <w:b/>
          <w:bCs/>
          <w:i/>
          <w:iCs/>
          <w:color w:val="000000"/>
          <w:lang w:val="es-CO"/>
        </w:rPr>
        <w:t>11.4.1</w:t>
      </w:r>
      <w:r w:rsidRPr="00285054">
        <w:rPr>
          <w:rFonts w:ascii="Arial" w:eastAsiaTheme="minorEastAsia" w:hAnsi="Arial" w:cs="Arial"/>
          <w:b/>
          <w:bCs/>
          <w:i/>
          <w:iCs/>
          <w:color w:val="000000"/>
          <w:lang w:val="es-CO"/>
        </w:rPr>
        <w:tab/>
        <w:t>SERVICIO DE HOSPITALIZACIÓN</w:t>
      </w:r>
    </w:p>
    <w:p w14:paraId="4B9D4A16" w14:textId="04A118AE" w:rsidR="003A09D4" w:rsidRPr="00285054" w:rsidRDefault="003A09D4" w:rsidP="00134FDD">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Extramural Domiciliaria (aplica únicamente para baja complejidad)</w:t>
      </w:r>
    </w:p>
    <w:p w14:paraId="4F428CB0" w14:textId="77777777" w:rsidR="003A09D4" w:rsidRPr="00285054" w:rsidRDefault="003A09D4" w:rsidP="00134FDD">
      <w:pPr>
        <w:spacing w:after="0" w:line="240" w:lineRule="auto"/>
        <w:ind w:left="708"/>
        <w:jc w:val="both"/>
        <w:rPr>
          <w:rFonts w:ascii="Arial" w:eastAsiaTheme="minorEastAsia" w:hAnsi="Arial" w:cs="Arial"/>
          <w:i/>
          <w:iCs/>
          <w:color w:val="000000"/>
          <w:lang w:val="es-CO"/>
        </w:rPr>
      </w:pPr>
    </w:p>
    <w:p w14:paraId="2E8F736F" w14:textId="6C7F9AB9" w:rsidR="003A09D4" w:rsidRPr="00285054" w:rsidRDefault="003A09D4" w:rsidP="00134FDD">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El servicio de hospitalización en la modalidad extramural domiciliaria será prestado con criterios controlados, con el apoyo de profesionales, técnicos o auxiliares de salud y la participación de la familia o un cuidador.</w:t>
      </w:r>
    </w:p>
    <w:p w14:paraId="03D5F2FC" w14:textId="77777777" w:rsidR="00486684" w:rsidRPr="00285054" w:rsidRDefault="00486684" w:rsidP="00134FDD">
      <w:pPr>
        <w:spacing w:after="0" w:line="240" w:lineRule="auto"/>
        <w:ind w:left="708"/>
        <w:jc w:val="both"/>
        <w:rPr>
          <w:rFonts w:ascii="Arial" w:eastAsiaTheme="minorEastAsia" w:hAnsi="Arial" w:cs="Arial"/>
          <w:i/>
          <w:iCs/>
          <w:color w:val="000000"/>
          <w:lang w:val="es-CO"/>
        </w:rPr>
      </w:pPr>
    </w:p>
    <w:p w14:paraId="2E5B8C5A" w14:textId="77777777" w:rsidR="00486684" w:rsidRPr="00285054" w:rsidRDefault="00486684" w:rsidP="00486684">
      <w:pPr>
        <w:spacing w:after="0" w:line="240" w:lineRule="auto"/>
        <w:ind w:left="708"/>
        <w:jc w:val="both"/>
        <w:rPr>
          <w:rFonts w:ascii="Arial" w:eastAsiaTheme="minorEastAsia" w:hAnsi="Arial" w:cs="Arial"/>
          <w:b/>
          <w:bCs/>
          <w:i/>
          <w:iCs/>
          <w:color w:val="000000"/>
          <w:lang w:val="es-CO"/>
        </w:rPr>
      </w:pPr>
      <w:r w:rsidRPr="00285054">
        <w:rPr>
          <w:rFonts w:ascii="Arial" w:eastAsiaTheme="minorEastAsia" w:hAnsi="Arial" w:cs="Arial"/>
          <w:b/>
          <w:bCs/>
          <w:i/>
          <w:iCs/>
          <w:color w:val="000000"/>
          <w:lang w:val="es-CO"/>
        </w:rPr>
        <w:t>Estándar de talento humano</w:t>
      </w:r>
    </w:p>
    <w:p w14:paraId="09241B89"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p>
    <w:p w14:paraId="49410B25" w14:textId="77777777" w:rsidR="00486684" w:rsidRPr="00285054" w:rsidRDefault="00486684" w:rsidP="00486684">
      <w:pPr>
        <w:spacing w:after="0" w:line="240" w:lineRule="auto"/>
        <w:ind w:left="708"/>
        <w:jc w:val="both"/>
        <w:rPr>
          <w:rFonts w:ascii="Arial" w:eastAsiaTheme="minorEastAsia" w:hAnsi="Arial" w:cs="Arial"/>
          <w:i/>
          <w:iCs/>
          <w:color w:val="000000"/>
          <w:u w:val="single"/>
          <w:lang w:val="es-CO"/>
        </w:rPr>
      </w:pPr>
      <w:r w:rsidRPr="00285054">
        <w:rPr>
          <w:rFonts w:ascii="Arial" w:eastAsiaTheme="minorEastAsia" w:hAnsi="Arial" w:cs="Arial"/>
          <w:i/>
          <w:iCs/>
          <w:color w:val="000000"/>
          <w:u w:val="single"/>
          <w:lang w:val="es-CO"/>
        </w:rPr>
        <w:t>Complejidad baja</w:t>
      </w:r>
    </w:p>
    <w:p w14:paraId="5F556301"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p>
    <w:p w14:paraId="69C41206"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Modalidades intramural y extramural domiciliaria</w:t>
      </w:r>
    </w:p>
    <w:p w14:paraId="21F46944"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p>
    <w:p w14:paraId="38771D8F"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1.</w:t>
      </w:r>
      <w:r w:rsidRPr="00285054">
        <w:rPr>
          <w:rFonts w:ascii="Arial" w:eastAsiaTheme="minorEastAsia" w:hAnsi="Arial" w:cs="Arial"/>
          <w:i/>
          <w:iCs/>
          <w:color w:val="000000"/>
          <w:lang w:val="es-CO"/>
        </w:rPr>
        <w:tab/>
        <w:t>Cumple con los criterios que le sean aplicables de todos los servicios y adicionalmente, disponibilidad de:</w:t>
      </w:r>
    </w:p>
    <w:p w14:paraId="4CB5D835"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1.1.</w:t>
      </w:r>
      <w:r w:rsidRPr="00285054">
        <w:rPr>
          <w:rFonts w:ascii="Arial" w:eastAsiaTheme="minorEastAsia" w:hAnsi="Arial" w:cs="Arial"/>
          <w:i/>
          <w:iCs/>
          <w:color w:val="000000"/>
          <w:lang w:val="es-CO"/>
        </w:rPr>
        <w:tab/>
        <w:t>Profesional de la medicina.</w:t>
      </w:r>
    </w:p>
    <w:p w14:paraId="77343A40" w14:textId="77777777" w:rsidR="00486684" w:rsidRPr="00285054" w:rsidRDefault="00486684" w:rsidP="00486684">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1.2.</w:t>
      </w:r>
      <w:r w:rsidRPr="00285054">
        <w:rPr>
          <w:rFonts w:ascii="Arial" w:eastAsiaTheme="minorEastAsia" w:hAnsi="Arial" w:cs="Arial"/>
          <w:i/>
          <w:iCs/>
          <w:color w:val="000000"/>
          <w:lang w:val="es-CO"/>
        </w:rPr>
        <w:tab/>
        <w:t>Profesional de la enfermería.</w:t>
      </w:r>
    </w:p>
    <w:p w14:paraId="7BEBF4CB" w14:textId="29AB90A7" w:rsidR="00486684" w:rsidRPr="00285054" w:rsidRDefault="00486684" w:rsidP="00486684">
      <w:pPr>
        <w:spacing w:after="0" w:line="240" w:lineRule="auto"/>
        <w:ind w:left="708"/>
        <w:jc w:val="both"/>
        <w:rPr>
          <w:rFonts w:ascii="Arial" w:eastAsiaTheme="minorEastAsia" w:hAnsi="Arial" w:cs="Arial"/>
          <w:i/>
          <w:iCs/>
          <w:color w:val="000000"/>
          <w:lang w:val="es-CO"/>
        </w:rPr>
      </w:pPr>
      <w:r w:rsidRPr="00285054">
        <w:rPr>
          <w:rFonts w:ascii="Arial" w:eastAsiaTheme="minorEastAsia" w:hAnsi="Arial" w:cs="Arial"/>
          <w:i/>
          <w:iCs/>
          <w:color w:val="000000"/>
          <w:lang w:val="es-CO"/>
        </w:rPr>
        <w:t>1.3.</w:t>
      </w:r>
      <w:r w:rsidRPr="00285054">
        <w:rPr>
          <w:rFonts w:ascii="Arial" w:eastAsiaTheme="minorEastAsia" w:hAnsi="Arial" w:cs="Arial"/>
          <w:i/>
          <w:iCs/>
          <w:color w:val="000000"/>
          <w:lang w:val="es-CO"/>
        </w:rPr>
        <w:tab/>
        <w:t>Auxiliar de enfermería.</w:t>
      </w:r>
    </w:p>
    <w:p w14:paraId="71CACE38" w14:textId="77777777" w:rsidR="003A09D4" w:rsidRPr="001A515A" w:rsidRDefault="003A09D4" w:rsidP="00134FDD">
      <w:pPr>
        <w:spacing w:after="0" w:line="240" w:lineRule="auto"/>
        <w:ind w:left="708"/>
        <w:jc w:val="both"/>
        <w:rPr>
          <w:rFonts w:ascii="Arial" w:eastAsiaTheme="minorEastAsia" w:hAnsi="Arial" w:cs="Arial"/>
          <w:i/>
          <w:iCs/>
          <w:color w:val="000000"/>
          <w:szCs w:val="24"/>
          <w:lang w:val="es-CO"/>
        </w:rPr>
      </w:pPr>
    </w:p>
    <w:p w14:paraId="3F9B94F1" w14:textId="72274FD7" w:rsidR="00134FDD" w:rsidRPr="001A515A" w:rsidRDefault="00927966" w:rsidP="00134FDD">
      <w:pPr>
        <w:pStyle w:val="Textonotaalfinal"/>
        <w:jc w:val="both"/>
        <w:rPr>
          <w:rFonts w:ascii="Arial" w:eastAsia="Times New Roman" w:hAnsi="Arial" w:cs="Arial"/>
          <w:b/>
          <w:bCs/>
          <w:kern w:val="18"/>
          <w:sz w:val="24"/>
          <w:szCs w:val="24"/>
          <w:lang w:val="es-CO"/>
        </w:rPr>
      </w:pPr>
      <w:r w:rsidRPr="001A515A">
        <w:rPr>
          <w:rFonts w:ascii="Arial" w:eastAsia="Times New Roman" w:hAnsi="Arial" w:cs="Arial"/>
          <w:b/>
          <w:bCs/>
          <w:kern w:val="18"/>
          <w:sz w:val="24"/>
          <w:szCs w:val="24"/>
          <w:lang w:val="es-CO"/>
        </w:rPr>
        <w:t>Tercera Pregunta:</w:t>
      </w:r>
    </w:p>
    <w:p w14:paraId="12A2446A" w14:textId="77777777" w:rsidR="008A2673" w:rsidRPr="001A515A" w:rsidRDefault="008A2673" w:rsidP="008A2673">
      <w:pPr>
        <w:pStyle w:val="Textonotaalfinal"/>
        <w:jc w:val="both"/>
        <w:rPr>
          <w:rFonts w:ascii="Arial" w:eastAsia="Times New Roman" w:hAnsi="Arial" w:cs="Arial"/>
          <w:i/>
          <w:iCs/>
          <w:kern w:val="18"/>
          <w:sz w:val="24"/>
          <w:szCs w:val="24"/>
          <w:lang w:val="es-CO"/>
        </w:rPr>
      </w:pPr>
      <w:r w:rsidRPr="001A515A">
        <w:rPr>
          <w:rFonts w:ascii="Arial" w:eastAsia="Times New Roman" w:hAnsi="Arial" w:cs="Arial"/>
          <w:i/>
          <w:iCs/>
          <w:kern w:val="18"/>
          <w:sz w:val="24"/>
          <w:szCs w:val="24"/>
          <w:lang w:val="es-CO"/>
        </w:rPr>
        <w:t>3. Los ambientes que la norma pide en el numeral 11.1.2 Estándar de infraestructura - criterios de infraestructura para las modalidades Extramural y Telemedicina, ¿se deben tener en la USS Meissen o pueden ser los de la modalidad Extramural Domiciliaria de Hospitalización Adulto, que están en la USS Tunjuelito?</w:t>
      </w:r>
    </w:p>
    <w:p w14:paraId="53C12C38" w14:textId="77777777" w:rsidR="00F46721" w:rsidRPr="001A515A" w:rsidRDefault="00F46721" w:rsidP="008A2673">
      <w:pPr>
        <w:pStyle w:val="Textonotaalfinal"/>
        <w:jc w:val="both"/>
        <w:rPr>
          <w:rFonts w:ascii="Arial" w:eastAsia="Times New Roman" w:hAnsi="Arial" w:cs="Arial"/>
          <w:i/>
          <w:iCs/>
          <w:kern w:val="18"/>
          <w:sz w:val="24"/>
          <w:szCs w:val="24"/>
          <w:lang w:val="es-CO"/>
        </w:rPr>
      </w:pPr>
    </w:p>
    <w:p w14:paraId="2EDC5EE6" w14:textId="4D2EF13C" w:rsidR="00F46721" w:rsidRPr="001A515A" w:rsidRDefault="00F46721" w:rsidP="00F46721">
      <w:pPr>
        <w:spacing w:after="0" w:line="240" w:lineRule="auto"/>
        <w:ind w:left="708"/>
        <w:jc w:val="both"/>
        <w:rPr>
          <w:rFonts w:ascii="Arial" w:eastAsiaTheme="minorEastAsia" w:hAnsi="Arial" w:cs="Arial"/>
          <w:b/>
          <w:bCs/>
          <w:i/>
          <w:iCs/>
          <w:color w:val="000000"/>
          <w:szCs w:val="24"/>
          <w:lang w:val="es-CO"/>
        </w:rPr>
      </w:pPr>
      <w:r w:rsidRPr="001A515A">
        <w:rPr>
          <w:rFonts w:ascii="Arial" w:eastAsiaTheme="minorEastAsia" w:hAnsi="Arial" w:cs="Arial"/>
          <w:i/>
          <w:iCs/>
          <w:color w:val="000000"/>
          <w:szCs w:val="24"/>
          <w:lang w:val="es-CO"/>
        </w:rPr>
        <w:t>11.1.2.</w:t>
      </w:r>
      <w:r w:rsidRPr="001A515A">
        <w:rPr>
          <w:rFonts w:ascii="Arial" w:eastAsiaTheme="minorEastAsia" w:hAnsi="Arial" w:cs="Arial"/>
          <w:i/>
          <w:iCs/>
          <w:color w:val="000000"/>
          <w:szCs w:val="24"/>
          <w:lang w:val="es-CO"/>
        </w:rPr>
        <w:tab/>
      </w:r>
      <w:r w:rsidRPr="001A515A">
        <w:rPr>
          <w:rFonts w:ascii="Arial" w:eastAsiaTheme="minorEastAsia" w:hAnsi="Arial" w:cs="Arial"/>
          <w:b/>
          <w:bCs/>
          <w:i/>
          <w:iCs/>
          <w:color w:val="000000"/>
          <w:szCs w:val="24"/>
          <w:lang w:val="es-CO"/>
        </w:rPr>
        <w:t>Estándar de infraestructura</w:t>
      </w:r>
    </w:p>
    <w:p w14:paraId="1B274B75" w14:textId="77777777" w:rsidR="00F46721" w:rsidRPr="001A515A" w:rsidRDefault="00F46721" w:rsidP="00F46721">
      <w:pPr>
        <w:spacing w:after="0" w:line="240" w:lineRule="auto"/>
        <w:ind w:left="708"/>
        <w:jc w:val="both"/>
        <w:rPr>
          <w:rFonts w:ascii="Arial" w:eastAsiaTheme="minorEastAsia" w:hAnsi="Arial" w:cs="Arial"/>
          <w:b/>
          <w:bCs/>
          <w:i/>
          <w:iCs/>
          <w:color w:val="000000"/>
          <w:szCs w:val="24"/>
          <w:lang w:val="es-CO"/>
        </w:rPr>
      </w:pPr>
    </w:p>
    <w:p w14:paraId="1FACC1F0" w14:textId="61299DFA" w:rsidR="00F46721" w:rsidRPr="001A515A" w:rsidRDefault="00F46721" w:rsidP="00F46721">
      <w:pPr>
        <w:spacing w:after="0" w:line="240" w:lineRule="auto"/>
        <w:ind w:left="708"/>
        <w:jc w:val="both"/>
        <w:rPr>
          <w:rFonts w:ascii="Arial" w:eastAsiaTheme="minorEastAsia" w:hAnsi="Arial" w:cs="Arial"/>
          <w:b/>
          <w:bCs/>
          <w:i/>
          <w:iCs/>
          <w:color w:val="000000"/>
          <w:szCs w:val="24"/>
          <w:u w:val="single"/>
          <w:lang w:val="es-CO"/>
        </w:rPr>
      </w:pPr>
      <w:r w:rsidRPr="001A515A">
        <w:rPr>
          <w:rFonts w:ascii="Arial" w:eastAsiaTheme="minorEastAsia" w:hAnsi="Arial" w:cs="Arial"/>
          <w:b/>
          <w:bCs/>
          <w:i/>
          <w:iCs/>
          <w:color w:val="000000"/>
          <w:szCs w:val="24"/>
          <w:u w:val="single"/>
          <w:lang w:val="es-CO"/>
        </w:rPr>
        <w:t>Criterios de infraestructura para las modalidades extramural y telemedicina</w:t>
      </w:r>
    </w:p>
    <w:p w14:paraId="3F5C632F"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p>
    <w:p w14:paraId="57316C02"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lastRenderedPageBreak/>
        <w:t>Modalidad extramural unidad móvil, jornada de salud y domiciliaria</w:t>
      </w:r>
    </w:p>
    <w:p w14:paraId="1E095A07"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p>
    <w:p w14:paraId="67CF7517"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46.</w:t>
      </w:r>
      <w:r w:rsidRPr="001A515A">
        <w:rPr>
          <w:rFonts w:ascii="Arial" w:eastAsiaTheme="minorEastAsia" w:hAnsi="Arial" w:cs="Arial"/>
          <w:i/>
          <w:iCs/>
          <w:color w:val="000000"/>
          <w:szCs w:val="24"/>
          <w:lang w:val="es-CO"/>
        </w:rPr>
        <w:tab/>
        <w:t>Cuando un prestador de servicios de salud preste sus servicios exclusivamente en la modalidad extramural, la sede cuenta con:</w:t>
      </w:r>
    </w:p>
    <w:p w14:paraId="1CCBD630"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46.1.</w:t>
      </w:r>
      <w:r w:rsidRPr="001A515A">
        <w:rPr>
          <w:rFonts w:ascii="Arial" w:eastAsiaTheme="minorEastAsia" w:hAnsi="Arial" w:cs="Arial"/>
          <w:i/>
          <w:iCs/>
          <w:color w:val="000000"/>
          <w:szCs w:val="24"/>
          <w:lang w:val="es-CO"/>
        </w:rPr>
        <w:tab/>
        <w:t>Ambiente o área para el almacenamiento de medicamentos o dispositivos médicos e insumos, cuando se requiera.</w:t>
      </w:r>
    </w:p>
    <w:p w14:paraId="52E4B951"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46.2.</w:t>
      </w:r>
      <w:r w:rsidRPr="001A515A">
        <w:rPr>
          <w:rFonts w:ascii="Arial" w:eastAsiaTheme="minorEastAsia" w:hAnsi="Arial" w:cs="Arial"/>
          <w:i/>
          <w:iCs/>
          <w:color w:val="000000"/>
          <w:szCs w:val="24"/>
          <w:lang w:val="es-CO"/>
        </w:rPr>
        <w:tab/>
        <w:t>Ambiente o área para el almacenamiento de equipos biomédicos.</w:t>
      </w:r>
    </w:p>
    <w:p w14:paraId="2BA63603"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46.3.</w:t>
      </w:r>
      <w:r w:rsidRPr="001A515A">
        <w:rPr>
          <w:rFonts w:ascii="Arial" w:eastAsiaTheme="minorEastAsia" w:hAnsi="Arial" w:cs="Arial"/>
          <w:i/>
          <w:iCs/>
          <w:color w:val="000000"/>
          <w:szCs w:val="24"/>
          <w:lang w:val="es-CO"/>
        </w:rPr>
        <w:tab/>
        <w:t>Ambiente o área para el archivo de las historias clínicas y registros.</w:t>
      </w:r>
    </w:p>
    <w:p w14:paraId="2272E5E9"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p>
    <w:p w14:paraId="2CEAE6CD"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47.</w:t>
      </w:r>
      <w:r w:rsidRPr="001A515A">
        <w:rPr>
          <w:rFonts w:ascii="Arial" w:eastAsiaTheme="minorEastAsia" w:hAnsi="Arial" w:cs="Arial"/>
          <w:i/>
          <w:iCs/>
          <w:color w:val="000000"/>
          <w:szCs w:val="24"/>
          <w:lang w:val="es-CO"/>
        </w:rPr>
        <w:tab/>
        <w:t>Disponibilidad de ambiente o área para las labores de aseo, limpieza y desinfección para las unidades móviles.</w:t>
      </w:r>
    </w:p>
    <w:p w14:paraId="4AA50111"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p>
    <w:p w14:paraId="3726C4AA"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Modalidad extramural domiciliaria</w:t>
      </w:r>
    </w:p>
    <w:p w14:paraId="65537F47"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p>
    <w:p w14:paraId="4F46B89C"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48.</w:t>
      </w:r>
      <w:r w:rsidRPr="001A515A">
        <w:rPr>
          <w:rFonts w:ascii="Arial" w:eastAsiaTheme="minorEastAsia" w:hAnsi="Arial" w:cs="Arial"/>
          <w:i/>
          <w:iCs/>
          <w:color w:val="000000"/>
          <w:szCs w:val="24"/>
          <w:lang w:val="es-CO"/>
        </w:rPr>
        <w:tab/>
        <w:t>El domicilio del paciente cumple con las siguientes condiciones:</w:t>
      </w:r>
    </w:p>
    <w:p w14:paraId="67250F23" w14:textId="77777777"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48.1.</w:t>
      </w:r>
      <w:r w:rsidRPr="001A515A">
        <w:rPr>
          <w:rFonts w:ascii="Arial" w:eastAsiaTheme="minorEastAsia" w:hAnsi="Arial" w:cs="Arial"/>
          <w:i/>
          <w:iCs/>
          <w:color w:val="000000"/>
          <w:szCs w:val="24"/>
          <w:lang w:val="es-CO"/>
        </w:rPr>
        <w:tab/>
        <w:t>Servicios públicos domiciliarios: Acueducto, alcantarillado, energía eléctrica y sistema de comunicación.</w:t>
      </w:r>
    </w:p>
    <w:p w14:paraId="63D28A87" w14:textId="13C2A316" w:rsidR="00F46721" w:rsidRPr="001A515A" w:rsidRDefault="00F46721" w:rsidP="00F4672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48.2.</w:t>
      </w:r>
      <w:r w:rsidRPr="001A515A">
        <w:rPr>
          <w:rFonts w:ascii="Arial" w:eastAsiaTheme="minorEastAsia" w:hAnsi="Arial" w:cs="Arial"/>
          <w:i/>
          <w:iCs/>
          <w:color w:val="000000"/>
          <w:szCs w:val="24"/>
          <w:lang w:val="es-CO"/>
        </w:rPr>
        <w:tab/>
        <w:t>Unidad sanitaria o baño.</w:t>
      </w:r>
    </w:p>
    <w:p w14:paraId="73369D07" w14:textId="77777777" w:rsidR="00A44361" w:rsidRPr="001A515A" w:rsidRDefault="00A44361" w:rsidP="00F46721">
      <w:pPr>
        <w:spacing w:after="0" w:line="240" w:lineRule="auto"/>
        <w:ind w:left="708"/>
        <w:jc w:val="both"/>
        <w:rPr>
          <w:rFonts w:ascii="Arial" w:eastAsiaTheme="minorEastAsia" w:hAnsi="Arial" w:cs="Arial"/>
          <w:i/>
          <w:iCs/>
          <w:color w:val="000000"/>
          <w:szCs w:val="24"/>
          <w:lang w:val="es-CO"/>
        </w:rPr>
      </w:pPr>
    </w:p>
    <w:p w14:paraId="4CB3320E" w14:textId="77777777" w:rsidR="00A44361" w:rsidRPr="001A515A" w:rsidRDefault="00A44361" w:rsidP="00A44361">
      <w:pPr>
        <w:spacing w:after="0" w:line="240" w:lineRule="auto"/>
        <w:ind w:left="708"/>
        <w:jc w:val="both"/>
        <w:rPr>
          <w:rFonts w:ascii="Arial" w:eastAsiaTheme="minorEastAsia" w:hAnsi="Arial" w:cs="Arial"/>
          <w:b/>
          <w:bCs/>
          <w:i/>
          <w:iCs/>
          <w:color w:val="000000"/>
          <w:szCs w:val="24"/>
          <w:lang w:val="es-CO"/>
        </w:rPr>
      </w:pPr>
      <w:r w:rsidRPr="001A515A">
        <w:rPr>
          <w:rFonts w:ascii="Arial" w:eastAsiaTheme="minorEastAsia" w:hAnsi="Arial" w:cs="Arial"/>
          <w:b/>
          <w:bCs/>
          <w:i/>
          <w:iCs/>
          <w:color w:val="000000"/>
          <w:szCs w:val="24"/>
          <w:lang w:val="es-CO"/>
        </w:rPr>
        <w:t>Sede del prestador</w:t>
      </w:r>
    </w:p>
    <w:p w14:paraId="119421B9" w14:textId="77777777" w:rsidR="00A44361" w:rsidRPr="001A515A" w:rsidRDefault="00A44361" w:rsidP="00A44361">
      <w:pPr>
        <w:spacing w:after="0" w:line="240" w:lineRule="auto"/>
        <w:ind w:left="708"/>
        <w:jc w:val="both"/>
        <w:rPr>
          <w:rFonts w:ascii="Arial" w:eastAsiaTheme="minorEastAsia" w:hAnsi="Arial" w:cs="Arial"/>
          <w:i/>
          <w:iCs/>
          <w:color w:val="000000"/>
          <w:szCs w:val="24"/>
          <w:lang w:val="es-CO"/>
        </w:rPr>
      </w:pPr>
      <w:r w:rsidRPr="001A515A">
        <w:rPr>
          <w:rFonts w:ascii="Arial" w:eastAsiaTheme="minorEastAsia" w:hAnsi="Arial" w:cs="Arial"/>
          <w:i/>
          <w:iCs/>
          <w:color w:val="000000"/>
          <w:szCs w:val="24"/>
          <w:lang w:val="es-CO"/>
        </w:rPr>
        <w:t>Es el establecimiento abierto por el prestador de servicios de salud, en la que se desarrollan las actividades administrativas o asistenciales.</w:t>
      </w:r>
    </w:p>
    <w:p w14:paraId="27F72063" w14:textId="77777777" w:rsidR="001A515A" w:rsidRPr="001A515A" w:rsidRDefault="001A515A" w:rsidP="004F7D42">
      <w:pPr>
        <w:spacing w:after="0" w:line="240" w:lineRule="auto"/>
        <w:jc w:val="both"/>
        <w:rPr>
          <w:rFonts w:ascii="Arial" w:eastAsiaTheme="minorEastAsia" w:hAnsi="Arial" w:cs="Arial"/>
          <w:color w:val="000000"/>
          <w:szCs w:val="24"/>
          <w:lang w:val="es-CO"/>
        </w:rPr>
      </w:pPr>
    </w:p>
    <w:p w14:paraId="4163FFF6" w14:textId="3648498F" w:rsidR="001A515A" w:rsidRPr="004F7D42" w:rsidRDefault="001A515A" w:rsidP="001A515A">
      <w:pPr>
        <w:spacing w:after="0" w:line="240" w:lineRule="auto"/>
        <w:jc w:val="both"/>
        <w:rPr>
          <w:rFonts w:ascii="Arial" w:eastAsiaTheme="minorEastAsia" w:hAnsi="Arial" w:cs="Arial"/>
          <w:color w:val="000000"/>
          <w:sz w:val="24"/>
          <w:szCs w:val="24"/>
          <w:lang w:val="es-CO"/>
        </w:rPr>
      </w:pPr>
      <w:r w:rsidRPr="004F7D42">
        <w:rPr>
          <w:rFonts w:ascii="Arial" w:eastAsiaTheme="minorEastAsia" w:hAnsi="Arial" w:cs="Arial"/>
          <w:color w:val="000000"/>
          <w:sz w:val="24"/>
          <w:szCs w:val="24"/>
          <w:lang w:val="es-CO"/>
        </w:rPr>
        <w:t>Así las cosas, la sede que preste el servicio es la responsable del cumplimiento</w:t>
      </w:r>
      <w:r w:rsidRPr="004F7D42">
        <w:rPr>
          <w:rFonts w:ascii="Arial" w:hAnsi="Arial" w:cs="Arial"/>
          <w:sz w:val="24"/>
          <w:szCs w:val="24"/>
        </w:rPr>
        <w:t xml:space="preserve"> </w:t>
      </w:r>
      <w:r w:rsidRPr="004F7D42">
        <w:rPr>
          <w:rFonts w:ascii="Arial" w:eastAsiaTheme="minorEastAsia" w:hAnsi="Arial" w:cs="Arial"/>
          <w:color w:val="000000"/>
          <w:sz w:val="24"/>
          <w:szCs w:val="24"/>
          <w:lang w:val="es-CO"/>
        </w:rPr>
        <w:t>y mantenimiento de todos los estándares y criterios aplicables a ese servicio. Para el caso la USS Meissen.</w:t>
      </w:r>
    </w:p>
    <w:p w14:paraId="0177AD7B" w14:textId="3BD7B04C" w:rsidR="00CF4B3D" w:rsidRPr="001A515A" w:rsidRDefault="00CF4B3D" w:rsidP="00CA53FA">
      <w:pPr>
        <w:pStyle w:val="Direccininterior"/>
        <w:spacing w:line="240" w:lineRule="auto"/>
        <w:rPr>
          <w:rFonts w:ascii="Arial" w:eastAsia="Calibri" w:hAnsi="Arial" w:cs="Arial"/>
          <w:iCs/>
          <w:kern w:val="0"/>
          <w:sz w:val="24"/>
          <w:szCs w:val="24"/>
          <w:lang w:val="es-CO" w:eastAsia="en-US"/>
        </w:rPr>
      </w:pPr>
    </w:p>
    <w:p w14:paraId="7B71C380" w14:textId="5D5E2626" w:rsidR="00760EEF" w:rsidRPr="001A515A" w:rsidRDefault="00583D9D" w:rsidP="00CA53FA">
      <w:pPr>
        <w:pStyle w:val="Direccininterior"/>
        <w:spacing w:line="240" w:lineRule="auto"/>
        <w:rPr>
          <w:rFonts w:ascii="Arial" w:hAnsi="Arial" w:cs="Arial"/>
          <w:iCs/>
          <w:sz w:val="24"/>
          <w:szCs w:val="24"/>
        </w:rPr>
      </w:pPr>
      <w:r w:rsidRPr="001A515A">
        <w:rPr>
          <w:rFonts w:ascii="Arial" w:hAnsi="Arial" w:cs="Arial"/>
          <w:iCs/>
          <w:sz w:val="24"/>
          <w:szCs w:val="24"/>
        </w:rPr>
        <w:t>E</w:t>
      </w:r>
      <w:r w:rsidR="00760EEF" w:rsidRPr="001A515A">
        <w:rPr>
          <w:rFonts w:ascii="Arial" w:hAnsi="Arial" w:cs="Arial"/>
          <w:iCs/>
          <w:sz w:val="24"/>
          <w:szCs w:val="24"/>
        </w:rPr>
        <w:t>n los anteriores términos, damos respuesta a la consulta formulada, no sin antes advertir que este concepto tiene los alcances determinados en el artículo 28 de la Ley 1437 de 2011, sustituido en su título II, por el artículo 1 de la Ley 1755 de 201513 en cuanto a que</w:t>
      </w:r>
      <w:r w:rsidR="00760EEF" w:rsidRPr="001A515A">
        <w:rPr>
          <w:rFonts w:ascii="Arial" w:hAnsi="Arial" w:cs="Arial"/>
          <w:i/>
          <w:sz w:val="24"/>
          <w:szCs w:val="24"/>
        </w:rPr>
        <w:t xml:space="preserve"> “Salvo disposición legal en contrario, los conceptos emitidos por las autoridades como respuestas a peticiones realizadas en ejercicio del derecho a formular consultas no serán de obligatorio cumplimiento o ejecución”, </w:t>
      </w:r>
      <w:r w:rsidR="00760EEF" w:rsidRPr="001A515A">
        <w:rPr>
          <w:rFonts w:ascii="Arial" w:hAnsi="Arial" w:cs="Arial"/>
          <w:iCs/>
          <w:sz w:val="24"/>
          <w:szCs w:val="24"/>
        </w:rPr>
        <w:t>constituyéndose simplemente en un criterio orientador.</w:t>
      </w:r>
    </w:p>
    <w:p w14:paraId="5258FB52" w14:textId="77777777" w:rsidR="004326D9" w:rsidRPr="001A515A" w:rsidRDefault="004326D9" w:rsidP="00760EEF">
      <w:pPr>
        <w:pStyle w:val="Direccininterior"/>
        <w:spacing w:line="240" w:lineRule="auto"/>
        <w:rPr>
          <w:rFonts w:ascii="Arial" w:hAnsi="Arial" w:cs="Arial"/>
          <w:iCs/>
          <w:sz w:val="24"/>
          <w:szCs w:val="24"/>
        </w:rPr>
      </w:pPr>
    </w:p>
    <w:p w14:paraId="72669891" w14:textId="7AD42C1A" w:rsidR="00F37BF9" w:rsidRPr="001A515A" w:rsidRDefault="00F65EFC" w:rsidP="00BA53A6">
      <w:pPr>
        <w:spacing w:line="240" w:lineRule="auto"/>
        <w:jc w:val="both"/>
        <w:rPr>
          <w:rFonts w:ascii="Arial" w:hAnsi="Arial" w:cs="Arial"/>
          <w:color w:val="000000"/>
          <w:sz w:val="24"/>
          <w:szCs w:val="24"/>
          <w:lang w:val="es-CO" w:eastAsia="es-CO"/>
        </w:rPr>
      </w:pPr>
      <w:r w:rsidRPr="001A515A">
        <w:rPr>
          <w:rFonts w:ascii="Arial" w:hAnsi="Arial" w:cs="Arial"/>
          <w:color w:val="000000"/>
          <w:sz w:val="24"/>
          <w:szCs w:val="24"/>
          <w:lang w:val="es-CO" w:eastAsia="es-CO"/>
        </w:rPr>
        <w:t>Finalmente</w:t>
      </w:r>
      <w:r w:rsidR="00F37BF9" w:rsidRPr="001A515A">
        <w:rPr>
          <w:rFonts w:ascii="Arial" w:hAnsi="Arial" w:cs="Arial"/>
          <w:color w:val="000000"/>
          <w:sz w:val="24"/>
          <w:szCs w:val="24"/>
          <w:lang w:val="es-CO" w:eastAsia="es-CO"/>
        </w:rPr>
        <w:t xml:space="preserve">, se relacionan los canales dispuestos por la Secretaría Distrital de Salud de Bogotá, para la realización de asistencias técnicas, en los temas relacionados con el Sistema Obligatorio de Garantía de la Calidad en Salud - SOGCS, </w:t>
      </w:r>
      <w:r w:rsidR="000F3987" w:rsidRPr="001A515A">
        <w:rPr>
          <w:rFonts w:ascii="Arial" w:hAnsi="Arial" w:cs="Arial"/>
          <w:color w:val="000000"/>
          <w:sz w:val="24"/>
          <w:szCs w:val="24"/>
          <w:lang w:val="es-CO" w:eastAsia="es-CO"/>
        </w:rPr>
        <w:t xml:space="preserve">de lunes a viernes, </w:t>
      </w:r>
      <w:r w:rsidR="00F37BF9" w:rsidRPr="001A515A">
        <w:rPr>
          <w:rFonts w:ascii="Arial" w:hAnsi="Arial" w:cs="Arial"/>
          <w:color w:val="000000"/>
          <w:sz w:val="24"/>
          <w:szCs w:val="24"/>
          <w:lang w:val="es-CO" w:eastAsia="es-CO"/>
        </w:rPr>
        <w:t xml:space="preserve">en horario de 7:00 a.m. a 4:00 p.m. </w:t>
      </w:r>
    </w:p>
    <w:p w14:paraId="64F7E012" w14:textId="1B2A98CE" w:rsidR="00F37BF9" w:rsidRPr="001A515A" w:rsidRDefault="00F37BF9" w:rsidP="00C80517">
      <w:pPr>
        <w:pStyle w:val="Prrafodelista"/>
        <w:numPr>
          <w:ilvl w:val="0"/>
          <w:numId w:val="2"/>
        </w:numPr>
        <w:spacing w:line="240" w:lineRule="auto"/>
        <w:jc w:val="both"/>
        <w:rPr>
          <w:rFonts w:ascii="Arial" w:hAnsi="Arial" w:cs="Arial"/>
          <w:color w:val="000000"/>
          <w:sz w:val="24"/>
          <w:szCs w:val="24"/>
          <w:lang w:val="es-CO" w:eastAsia="es-CO"/>
        </w:rPr>
      </w:pPr>
      <w:r w:rsidRPr="001A515A">
        <w:rPr>
          <w:rFonts w:ascii="Arial" w:hAnsi="Arial" w:cs="Arial"/>
          <w:color w:val="000000"/>
          <w:sz w:val="24"/>
          <w:szCs w:val="24"/>
          <w:lang w:val="es-CO" w:eastAsia="es-CO"/>
        </w:rPr>
        <w:t>Teléfono fijo: 6013649090 extensiones 9209 y 9890.</w:t>
      </w:r>
    </w:p>
    <w:p w14:paraId="145BF3E0" w14:textId="6CBE59B2" w:rsidR="00F37BF9" w:rsidRPr="001A515A" w:rsidRDefault="00F37BF9" w:rsidP="00C80517">
      <w:pPr>
        <w:pStyle w:val="Prrafodelista"/>
        <w:numPr>
          <w:ilvl w:val="0"/>
          <w:numId w:val="2"/>
        </w:numPr>
        <w:spacing w:line="240" w:lineRule="auto"/>
        <w:jc w:val="both"/>
        <w:rPr>
          <w:rFonts w:ascii="Arial" w:hAnsi="Arial" w:cs="Arial"/>
          <w:color w:val="000000"/>
          <w:sz w:val="24"/>
          <w:szCs w:val="24"/>
          <w:lang w:val="es-CO" w:eastAsia="es-CO"/>
        </w:rPr>
      </w:pPr>
      <w:r w:rsidRPr="001A515A">
        <w:rPr>
          <w:rFonts w:ascii="Arial" w:hAnsi="Arial" w:cs="Arial"/>
          <w:color w:val="000000"/>
          <w:sz w:val="24"/>
          <w:szCs w:val="24"/>
          <w:lang w:val="es-CO" w:eastAsia="es-CO"/>
        </w:rPr>
        <w:t>Teléfono celular: 3017241721.</w:t>
      </w:r>
    </w:p>
    <w:p w14:paraId="26A789FB" w14:textId="6770E91D" w:rsidR="00F37BF9" w:rsidRPr="001A515A" w:rsidRDefault="00F37BF9" w:rsidP="00C80517">
      <w:pPr>
        <w:pStyle w:val="Prrafodelista"/>
        <w:numPr>
          <w:ilvl w:val="0"/>
          <w:numId w:val="2"/>
        </w:numPr>
        <w:spacing w:line="240" w:lineRule="auto"/>
        <w:jc w:val="both"/>
        <w:rPr>
          <w:rFonts w:ascii="Arial" w:hAnsi="Arial" w:cs="Arial"/>
          <w:color w:val="000000"/>
          <w:sz w:val="24"/>
          <w:szCs w:val="24"/>
          <w:lang w:val="es-CO" w:eastAsia="es-CO"/>
        </w:rPr>
      </w:pPr>
      <w:r w:rsidRPr="001A515A">
        <w:rPr>
          <w:rFonts w:ascii="Arial" w:hAnsi="Arial" w:cs="Arial"/>
          <w:color w:val="000000"/>
          <w:sz w:val="24"/>
          <w:szCs w:val="24"/>
          <w:lang w:val="es-CO" w:eastAsia="es-CO"/>
        </w:rPr>
        <w:t>Atención presencial: en la ventanilla No. 11 ubicada en el primer piso del edificio administrativo.</w:t>
      </w:r>
    </w:p>
    <w:p w14:paraId="13E539B9" w14:textId="5CCFC3AC" w:rsidR="7FF2D966" w:rsidRPr="001A515A" w:rsidRDefault="00F37BF9" w:rsidP="00C37159">
      <w:pPr>
        <w:pStyle w:val="Prrafodelista"/>
        <w:numPr>
          <w:ilvl w:val="0"/>
          <w:numId w:val="2"/>
        </w:numPr>
        <w:spacing w:line="240" w:lineRule="auto"/>
        <w:jc w:val="both"/>
        <w:rPr>
          <w:rFonts w:ascii="Arial" w:hAnsi="Arial" w:cs="Arial"/>
          <w:color w:val="000000"/>
          <w:sz w:val="24"/>
          <w:szCs w:val="24"/>
          <w:lang w:val="es-CO" w:eastAsia="es-CO"/>
        </w:rPr>
      </w:pPr>
      <w:r w:rsidRPr="001A515A">
        <w:rPr>
          <w:rFonts w:ascii="Arial" w:hAnsi="Arial" w:cs="Arial"/>
          <w:color w:val="000000" w:themeColor="text1"/>
          <w:sz w:val="24"/>
          <w:szCs w:val="24"/>
          <w:lang w:val="es-CO" w:eastAsia="es-CO"/>
        </w:rPr>
        <w:lastRenderedPageBreak/>
        <w:t xml:space="preserve">Peticiones virtuales Sistema Distrital para la gestión de Peticiones Ciudadanas- Bogotá te escucha: </w:t>
      </w:r>
      <w:hyperlink r:id="rId13">
        <w:r w:rsidRPr="001A515A">
          <w:rPr>
            <w:rStyle w:val="Hipervnculo"/>
            <w:rFonts w:ascii="Arial" w:hAnsi="Arial" w:cs="Arial"/>
            <w:sz w:val="24"/>
            <w:szCs w:val="24"/>
            <w:lang w:val="es-CO" w:eastAsia="es-CO"/>
          </w:rPr>
          <w:t>https://bogota.gov.co/sdqs/</w:t>
        </w:r>
      </w:hyperlink>
    </w:p>
    <w:p w14:paraId="2C4459F6" w14:textId="7CC8AE01" w:rsidR="004C5B43" w:rsidRPr="001A515A" w:rsidRDefault="002B0C88" w:rsidP="00BA53A6">
      <w:pPr>
        <w:pStyle w:val="Textonotaalfinal"/>
        <w:jc w:val="both"/>
        <w:rPr>
          <w:rFonts w:ascii="Arial" w:eastAsia="Times New Roman" w:hAnsi="Arial" w:cs="Arial"/>
          <w:kern w:val="18"/>
          <w:sz w:val="24"/>
          <w:szCs w:val="24"/>
        </w:rPr>
      </w:pPr>
      <w:r w:rsidRPr="001A515A">
        <w:rPr>
          <w:rFonts w:ascii="Arial" w:eastAsia="Times New Roman" w:hAnsi="Arial" w:cs="Arial"/>
          <w:kern w:val="18"/>
          <w:sz w:val="24"/>
          <w:szCs w:val="24"/>
        </w:rPr>
        <w:t>Atenta</w:t>
      </w:r>
      <w:r w:rsidR="004C5B43" w:rsidRPr="001A515A">
        <w:rPr>
          <w:rFonts w:ascii="Arial" w:eastAsia="Times New Roman" w:hAnsi="Arial" w:cs="Arial"/>
          <w:kern w:val="18"/>
          <w:sz w:val="24"/>
          <w:szCs w:val="24"/>
        </w:rPr>
        <w:t>mente,</w:t>
      </w:r>
    </w:p>
    <w:p w14:paraId="31B11548" w14:textId="21677B2F" w:rsidR="00C51D8D" w:rsidRPr="001A515A" w:rsidRDefault="00C51D8D" w:rsidP="00BA53A6">
      <w:pPr>
        <w:pStyle w:val="Textonotaalfinal"/>
        <w:jc w:val="both"/>
        <w:rPr>
          <w:rFonts w:ascii="Arial" w:hAnsi="Arial" w:cs="Arial"/>
          <w:sz w:val="24"/>
          <w:szCs w:val="24"/>
        </w:rPr>
      </w:pPr>
    </w:p>
    <w:p w14:paraId="7D23D297" w14:textId="42D85973" w:rsidR="00A47251" w:rsidRPr="001A515A" w:rsidRDefault="00A47251" w:rsidP="00BA53A6">
      <w:pPr>
        <w:pStyle w:val="Direccininterior"/>
        <w:spacing w:line="240" w:lineRule="auto"/>
        <w:rPr>
          <w:rFonts w:ascii="Arial" w:hAnsi="Arial" w:cs="Arial"/>
          <w:sz w:val="24"/>
          <w:szCs w:val="24"/>
        </w:rPr>
      </w:pPr>
    </w:p>
    <w:p w14:paraId="0F12D6D3" w14:textId="77777777" w:rsidR="00F66B99" w:rsidRPr="001A515A" w:rsidRDefault="00F66B99" w:rsidP="00BA53A6">
      <w:pPr>
        <w:pStyle w:val="Direccininterior"/>
        <w:spacing w:line="240" w:lineRule="auto"/>
        <w:rPr>
          <w:rFonts w:ascii="Arial" w:hAnsi="Arial" w:cs="Arial"/>
          <w:sz w:val="24"/>
          <w:szCs w:val="24"/>
        </w:rPr>
      </w:pPr>
    </w:p>
    <w:p w14:paraId="20F9B856" w14:textId="63B89E1E" w:rsidR="00F66B99" w:rsidRPr="001A515A" w:rsidRDefault="000A774F" w:rsidP="00BA53A6">
      <w:pPr>
        <w:pStyle w:val="Direccininterior"/>
        <w:spacing w:line="240" w:lineRule="auto"/>
        <w:rPr>
          <w:rFonts w:ascii="Arial" w:eastAsia="Calibri" w:hAnsi="Arial" w:cs="Arial"/>
          <w:color w:val="000000"/>
          <w:kern w:val="0"/>
          <w:sz w:val="24"/>
          <w:szCs w:val="24"/>
          <w:lang w:val="es-CO" w:eastAsia="es-CO"/>
        </w:rPr>
      </w:pPr>
      <w:r w:rsidRPr="001A515A">
        <w:rPr>
          <w:rFonts w:ascii="Arial" w:eastAsia="Calibri" w:hAnsi="Arial" w:cs="Arial"/>
          <w:color w:val="000000"/>
          <w:kern w:val="0"/>
          <w:sz w:val="24"/>
          <w:szCs w:val="24"/>
          <w:lang w:val="es-CO" w:eastAsia="es-CO"/>
        </w:rPr>
        <w:t>MARCELA DÍAZ RAMÍREZ</w:t>
      </w:r>
    </w:p>
    <w:p w14:paraId="53337CB6" w14:textId="5841C108" w:rsidR="00F66B99" w:rsidRPr="001A515A" w:rsidRDefault="000A774F" w:rsidP="00BA53A6">
      <w:pPr>
        <w:pStyle w:val="Direccininterior"/>
        <w:spacing w:line="240" w:lineRule="auto"/>
        <w:rPr>
          <w:rFonts w:ascii="Arial" w:eastAsia="Calibri" w:hAnsi="Arial" w:cs="Arial"/>
          <w:color w:val="000000"/>
          <w:kern w:val="0"/>
          <w:sz w:val="24"/>
          <w:szCs w:val="24"/>
          <w:lang w:val="es-CO" w:eastAsia="es-CO"/>
        </w:rPr>
      </w:pPr>
      <w:r w:rsidRPr="001A515A">
        <w:rPr>
          <w:rFonts w:ascii="Arial" w:eastAsia="Calibri" w:hAnsi="Arial" w:cs="Arial"/>
          <w:color w:val="000000"/>
          <w:kern w:val="0"/>
          <w:sz w:val="24"/>
          <w:szCs w:val="24"/>
          <w:lang w:val="es-CO" w:eastAsia="es-CO"/>
        </w:rPr>
        <w:t>Subd</w:t>
      </w:r>
      <w:r w:rsidR="00F66B99" w:rsidRPr="001A515A">
        <w:rPr>
          <w:rFonts w:ascii="Arial" w:eastAsia="Calibri" w:hAnsi="Arial" w:cs="Arial"/>
          <w:color w:val="000000"/>
          <w:kern w:val="0"/>
          <w:sz w:val="24"/>
          <w:szCs w:val="24"/>
          <w:lang w:val="es-CO" w:eastAsia="es-CO"/>
        </w:rPr>
        <w:t xml:space="preserve">irectora de Calidad </w:t>
      </w:r>
      <w:r w:rsidR="0026242A" w:rsidRPr="001A515A">
        <w:rPr>
          <w:rFonts w:ascii="Arial" w:eastAsia="Calibri" w:hAnsi="Arial" w:cs="Arial"/>
          <w:color w:val="000000"/>
          <w:kern w:val="0"/>
          <w:sz w:val="24"/>
          <w:szCs w:val="24"/>
          <w:lang w:val="es-CO" w:eastAsia="es-CO"/>
        </w:rPr>
        <w:t>de</w:t>
      </w:r>
      <w:r w:rsidR="00F66B99" w:rsidRPr="001A515A">
        <w:rPr>
          <w:rFonts w:ascii="Arial" w:eastAsia="Calibri" w:hAnsi="Arial" w:cs="Arial"/>
          <w:color w:val="000000"/>
          <w:kern w:val="0"/>
          <w:sz w:val="24"/>
          <w:szCs w:val="24"/>
          <w:lang w:val="es-CO" w:eastAsia="es-CO"/>
        </w:rPr>
        <w:t xml:space="preserve"> Servicios de Salud</w:t>
      </w:r>
      <w:r w:rsidR="0026242A" w:rsidRPr="001A515A">
        <w:rPr>
          <w:rFonts w:ascii="Arial" w:eastAsia="Calibri" w:hAnsi="Arial" w:cs="Arial"/>
          <w:color w:val="000000"/>
          <w:kern w:val="0"/>
          <w:sz w:val="24"/>
          <w:szCs w:val="24"/>
          <w:lang w:val="es-CO" w:eastAsia="es-CO"/>
        </w:rPr>
        <w:t xml:space="preserve"> </w:t>
      </w:r>
    </w:p>
    <w:p w14:paraId="745C43B3" w14:textId="77777777" w:rsidR="00893EF3" w:rsidRPr="00C37159" w:rsidRDefault="00893EF3" w:rsidP="00BA53A6">
      <w:pPr>
        <w:pStyle w:val="Direccininterior"/>
        <w:spacing w:line="240" w:lineRule="auto"/>
        <w:rPr>
          <w:rFonts w:ascii="Arial" w:hAnsi="Arial" w:cs="Arial"/>
          <w:sz w:val="24"/>
          <w:szCs w:val="24"/>
        </w:rPr>
      </w:pPr>
    </w:p>
    <w:p w14:paraId="2B4BE96C" w14:textId="6F3C07D9" w:rsidR="0026242A" w:rsidRPr="00C37159" w:rsidRDefault="00117890" w:rsidP="00BA53A6">
      <w:pPr>
        <w:pStyle w:val="Direccininterior"/>
        <w:spacing w:line="240" w:lineRule="auto"/>
        <w:rPr>
          <w:rFonts w:ascii="Arial" w:hAnsi="Arial" w:cs="Arial"/>
          <w:sz w:val="16"/>
          <w:szCs w:val="16"/>
        </w:rPr>
      </w:pPr>
      <w:r w:rsidRPr="00C37159">
        <w:rPr>
          <w:rFonts w:ascii="Arial" w:hAnsi="Arial" w:cs="Arial"/>
          <w:sz w:val="16"/>
          <w:szCs w:val="16"/>
        </w:rPr>
        <w:t>Elaboró:</w:t>
      </w:r>
      <w:r w:rsidRPr="00C37159">
        <w:rPr>
          <w:rFonts w:ascii="Arial" w:hAnsi="Arial" w:cs="Arial"/>
          <w:sz w:val="16"/>
          <w:szCs w:val="16"/>
        </w:rPr>
        <w:tab/>
      </w:r>
      <w:r w:rsidR="00FA5139">
        <w:rPr>
          <w:rFonts w:ascii="Arial" w:hAnsi="Arial" w:cs="Arial"/>
          <w:sz w:val="16"/>
          <w:szCs w:val="16"/>
        </w:rPr>
        <w:t>Diana Grillo T</w:t>
      </w:r>
      <w:r w:rsidR="000A774F" w:rsidRPr="00C37159">
        <w:rPr>
          <w:rFonts w:ascii="Arial" w:hAnsi="Arial" w:cs="Arial"/>
          <w:sz w:val="16"/>
          <w:szCs w:val="16"/>
        </w:rPr>
        <w:t>. Profesional Especializado. Subdirección de Calidad y Seguridad en Servicios de Salud</w:t>
      </w:r>
    </w:p>
    <w:p w14:paraId="29BB473C" w14:textId="0A1822D8" w:rsidR="00FF2520" w:rsidRPr="00C37159" w:rsidRDefault="00164DF7" w:rsidP="00BA53A6">
      <w:pPr>
        <w:pStyle w:val="Direccininterior"/>
        <w:spacing w:line="240" w:lineRule="auto"/>
        <w:rPr>
          <w:rFonts w:ascii="Arial" w:hAnsi="Arial" w:cs="Arial"/>
          <w:sz w:val="16"/>
          <w:szCs w:val="16"/>
        </w:rPr>
      </w:pPr>
      <w:r w:rsidRPr="00C37159">
        <w:rPr>
          <w:rFonts w:ascii="Arial" w:hAnsi="Arial" w:cs="Arial"/>
          <w:sz w:val="16"/>
          <w:szCs w:val="16"/>
        </w:rPr>
        <w:t>Reviso:</w:t>
      </w:r>
      <w:r w:rsidR="008A4FF4" w:rsidRPr="00C37159">
        <w:rPr>
          <w:rFonts w:ascii="Arial" w:hAnsi="Arial" w:cs="Arial"/>
          <w:sz w:val="16"/>
          <w:szCs w:val="16"/>
        </w:rPr>
        <w:tab/>
      </w:r>
      <w:r w:rsidR="000A774F" w:rsidRPr="00C37159">
        <w:rPr>
          <w:rFonts w:ascii="Arial" w:hAnsi="Arial" w:cs="Arial"/>
          <w:sz w:val="16"/>
          <w:szCs w:val="16"/>
        </w:rPr>
        <w:t xml:space="preserve">Leilann Dennisse Vergara. Profesional Especializado. Subdirección de Calidad y Seguridad en </w:t>
      </w:r>
      <w:r w:rsidR="0026242A" w:rsidRPr="00C37159">
        <w:rPr>
          <w:rFonts w:ascii="Arial" w:hAnsi="Arial" w:cs="Arial"/>
          <w:sz w:val="16"/>
          <w:szCs w:val="16"/>
        </w:rPr>
        <w:t>Servicios de Salud</w:t>
      </w:r>
      <w:r w:rsidR="00117890" w:rsidRPr="00C37159">
        <w:rPr>
          <w:rFonts w:ascii="Arial" w:hAnsi="Arial" w:cs="Arial"/>
          <w:sz w:val="16"/>
          <w:szCs w:val="16"/>
        </w:rPr>
        <w:t xml:space="preserve">  </w:t>
      </w:r>
    </w:p>
    <w:p w14:paraId="6F9CDC8F" w14:textId="77777777" w:rsidR="004A3506" w:rsidRPr="00C37159" w:rsidRDefault="004A3506" w:rsidP="00BA53A6">
      <w:pPr>
        <w:pStyle w:val="Direccininterior"/>
        <w:spacing w:line="240" w:lineRule="auto"/>
        <w:rPr>
          <w:rFonts w:ascii="Arial" w:hAnsi="Arial" w:cs="Arial"/>
          <w:sz w:val="16"/>
          <w:szCs w:val="16"/>
        </w:rPr>
      </w:pPr>
    </w:p>
    <w:p w14:paraId="062E549D" w14:textId="22DA0FE8" w:rsidR="00FF2520" w:rsidRPr="00C37159" w:rsidRDefault="00FF2520" w:rsidP="00BA53A6">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C37159">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C37159">
        <w:rPr>
          <w:rFonts w:ascii="Arial" w:hAnsi="Arial" w:cs="Arial"/>
          <w:i/>
          <w:iCs/>
          <w:spacing w:val="2"/>
          <w:sz w:val="16"/>
          <w:szCs w:val="16"/>
          <w:bdr w:val="none" w:sz="0" w:space="0" w:color="auto" w:frame="1"/>
        </w:rPr>
        <w:t>ENCUESTA DE SATISFACCIÓN - SDS</w:t>
      </w:r>
      <w:r w:rsidRPr="00C37159">
        <w:rPr>
          <w:rFonts w:ascii="Arial" w:hAnsi="Arial" w:cs="Arial"/>
          <w:i/>
          <w:iCs/>
          <w:sz w:val="16"/>
          <w:szCs w:val="16"/>
          <w:bdr w:val="none" w:sz="0" w:space="0" w:color="auto" w:frame="1"/>
        </w:rPr>
        <w:t> que hemos dispuesto para usted en el link </w:t>
      </w:r>
      <w:hyperlink r:id="rId14" w:tgtFrame="_blank" w:history="1">
        <w:r w:rsidRPr="00C37159">
          <w:rPr>
            <w:rStyle w:val="Hipervnculo"/>
            <w:rFonts w:ascii="Arial" w:hAnsi="Arial" w:cs="Arial"/>
            <w:i/>
            <w:iCs/>
            <w:sz w:val="16"/>
            <w:szCs w:val="16"/>
            <w:bdr w:val="none" w:sz="0" w:space="0" w:color="auto" w:frame="1"/>
            <w:shd w:val="clear" w:color="auto" w:fill="FFFFFF"/>
          </w:rPr>
          <w:t>h</w:t>
        </w:r>
        <w:r w:rsidRPr="00C37159">
          <w:rPr>
            <w:rStyle w:val="Hipervnculo"/>
            <w:rFonts w:ascii="Arial" w:hAnsi="Arial" w:cs="Arial"/>
            <w:kern w:val="18"/>
            <w:sz w:val="16"/>
            <w:szCs w:val="16"/>
            <w:lang w:val="es-ES_tradnl"/>
          </w:rPr>
          <w:t>ttp://fapp.saludcapital.gov.co/encuestas/index.php?sid=64174&amp;newtest=Y&amp;lang=es</w:t>
        </w:r>
      </w:hyperlink>
      <w:r w:rsidR="00E641D2" w:rsidRPr="00C37159">
        <w:rPr>
          <w:rStyle w:val="Hipervnculo"/>
          <w:rFonts w:ascii="Arial" w:hAnsi="Arial" w:cs="Arial"/>
          <w:sz w:val="16"/>
          <w:szCs w:val="16"/>
          <w:u w:val="none"/>
          <w:bdr w:val="none" w:sz="0" w:space="0" w:color="auto" w:frame="1"/>
          <w:shd w:val="clear" w:color="auto" w:fill="FFFFFF"/>
        </w:rPr>
        <w:t xml:space="preserve"> </w:t>
      </w:r>
      <w:r w:rsidRPr="00C37159">
        <w:rPr>
          <w:rFonts w:ascii="Arial" w:hAnsi="Arial" w:cs="Arial"/>
          <w:i/>
          <w:iCs/>
          <w:sz w:val="16"/>
          <w:szCs w:val="16"/>
          <w:bdr w:val="none" w:sz="0" w:space="0" w:color="auto" w:frame="1"/>
        </w:rPr>
        <w:t>Sus comentarios nos comprometen a mejorar. MUCHAS GRACIAS” </w:t>
      </w:r>
    </w:p>
    <w:p w14:paraId="22A0F76D" w14:textId="3C715017" w:rsidR="00BC35AF" w:rsidRPr="00C37159" w:rsidRDefault="00BC35AF" w:rsidP="00BA53A6">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28FC3414" w14:textId="77777777" w:rsidR="00BC35AF" w:rsidRPr="00C37159" w:rsidRDefault="00BC35AF" w:rsidP="00BA53A6">
      <w:pPr>
        <w:pStyle w:val="NormalWeb"/>
        <w:shd w:val="clear" w:color="auto" w:fill="FFFFFF"/>
        <w:spacing w:before="0" w:beforeAutospacing="0" w:after="0" w:afterAutospacing="0"/>
        <w:jc w:val="both"/>
        <w:rPr>
          <w:rStyle w:val="Hipervnculo"/>
          <w:rFonts w:ascii="Arial" w:hAnsi="Arial" w:cs="Arial"/>
          <w:i/>
          <w:iCs/>
          <w:sz w:val="16"/>
          <w:szCs w:val="16"/>
          <w:bdr w:val="none" w:sz="0" w:space="0" w:color="auto" w:frame="1"/>
          <w:shd w:val="clear" w:color="auto" w:fill="FFFFFF"/>
        </w:rPr>
      </w:pPr>
      <w:r w:rsidRPr="00C37159">
        <w:rPr>
          <w:rFonts w:ascii="Arial" w:hAnsi="Arial" w:cs="Arial"/>
          <w:i/>
          <w:iCs/>
          <w:color w:val="000000"/>
          <w:sz w:val="16"/>
          <w:szCs w:val="16"/>
          <w:shd w:val="clear" w:color="auto" w:fill="FFFFFF"/>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5" w:tgtFrame="_blank" w:history="1">
        <w:r w:rsidRPr="00C37159">
          <w:rPr>
            <w:rStyle w:val="Hipervnculo"/>
            <w:rFonts w:ascii="Arial" w:hAnsi="Arial" w:cs="Arial"/>
            <w:i/>
            <w:iCs/>
            <w:sz w:val="16"/>
            <w:szCs w:val="16"/>
            <w:bdr w:val="none" w:sz="0" w:space="0" w:color="auto" w:frame="1"/>
            <w:shd w:val="clear" w:color="auto" w:fill="FFFFFF"/>
          </w:rPr>
          <w:t>www.supersalud.gov.co</w:t>
        </w:r>
      </w:hyperlink>
    </w:p>
    <w:p w14:paraId="6E66AB92" w14:textId="77777777" w:rsidR="00BC35AF" w:rsidRPr="00C37159" w:rsidRDefault="00BC35AF" w:rsidP="00BA53A6">
      <w:pPr>
        <w:pStyle w:val="NormalWeb"/>
        <w:shd w:val="clear" w:color="auto" w:fill="FFFFFF"/>
        <w:spacing w:before="0" w:beforeAutospacing="0" w:after="0" w:afterAutospacing="0"/>
        <w:jc w:val="both"/>
        <w:rPr>
          <w:rFonts w:ascii="Arial" w:hAnsi="Arial" w:cs="Arial"/>
          <w:i/>
          <w:iCs/>
          <w:color w:val="000000"/>
          <w:sz w:val="16"/>
          <w:szCs w:val="16"/>
          <w:shd w:val="clear" w:color="auto" w:fill="FFFFFF"/>
        </w:rPr>
      </w:pPr>
      <w:r w:rsidRPr="00C37159">
        <w:rPr>
          <w:rFonts w:ascii="Arial" w:hAnsi="Arial" w:cs="Arial"/>
          <w:i/>
          <w:iCs/>
          <w:color w:val="000000"/>
          <w:sz w:val="16"/>
          <w:szCs w:val="16"/>
          <w:shd w:val="clear" w:color="auto" w:fill="FFFFFF"/>
        </w:rPr>
        <w:t> link quejas y reclamos." </w:t>
      </w:r>
    </w:p>
    <w:sectPr w:rsidR="00BC35AF" w:rsidRPr="00C37159" w:rsidSect="00D0633F">
      <w:headerReference w:type="default" r:id="rId16"/>
      <w:footerReference w:type="default" r:id="rId17"/>
      <w:pgSz w:w="12242" w:h="15842" w:code="119"/>
      <w:pgMar w:top="1155" w:right="1610"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8697" w14:textId="77777777" w:rsidR="003E5E8B" w:rsidRDefault="003E5E8B" w:rsidP="003B5D97">
      <w:pPr>
        <w:spacing w:after="0" w:line="240" w:lineRule="auto"/>
      </w:pPr>
      <w:r>
        <w:separator/>
      </w:r>
    </w:p>
  </w:endnote>
  <w:endnote w:type="continuationSeparator" w:id="0">
    <w:p w14:paraId="760D5D77" w14:textId="77777777" w:rsidR="003E5E8B" w:rsidRDefault="003E5E8B"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9596" w14:textId="77777777" w:rsidR="003E5E8B" w:rsidRDefault="003E5E8B" w:rsidP="003B5D97">
      <w:pPr>
        <w:spacing w:after="0" w:line="240" w:lineRule="auto"/>
      </w:pPr>
      <w:r>
        <w:separator/>
      </w:r>
    </w:p>
  </w:footnote>
  <w:footnote w:type="continuationSeparator" w:id="0">
    <w:p w14:paraId="23500009" w14:textId="77777777" w:rsidR="003E5E8B" w:rsidRDefault="003E5E8B"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578"/>
    <w:multiLevelType w:val="hybridMultilevel"/>
    <w:tmpl w:val="2F646EE6"/>
    <w:lvl w:ilvl="0" w:tplc="D89A1590">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94C0FCB4">
      <w:numFmt w:val="bullet"/>
      <w:lvlText w:val=""/>
      <w:lvlJc w:val="left"/>
      <w:pPr>
        <w:ind w:left="1406" w:hanging="504"/>
      </w:pPr>
      <w:rPr>
        <w:rFonts w:hint="default"/>
        <w:w w:val="99"/>
        <w:lang w:val="es-ES" w:eastAsia="es-ES" w:bidi="es-ES"/>
      </w:rPr>
    </w:lvl>
    <w:lvl w:ilvl="2" w:tplc="2EC6B42E">
      <w:numFmt w:val="bullet"/>
      <w:lvlText w:val="•"/>
      <w:lvlJc w:val="left"/>
      <w:pPr>
        <w:ind w:left="2286" w:hanging="504"/>
      </w:pPr>
      <w:rPr>
        <w:rFonts w:hint="default"/>
        <w:lang w:val="es-ES" w:eastAsia="es-ES" w:bidi="es-ES"/>
      </w:rPr>
    </w:lvl>
    <w:lvl w:ilvl="3" w:tplc="ED821F9A">
      <w:numFmt w:val="bullet"/>
      <w:lvlText w:val="•"/>
      <w:lvlJc w:val="left"/>
      <w:pPr>
        <w:ind w:left="3173" w:hanging="504"/>
      </w:pPr>
      <w:rPr>
        <w:rFonts w:hint="default"/>
        <w:lang w:val="es-ES" w:eastAsia="es-ES" w:bidi="es-ES"/>
      </w:rPr>
    </w:lvl>
    <w:lvl w:ilvl="4" w:tplc="AEF2054C">
      <w:numFmt w:val="bullet"/>
      <w:lvlText w:val="•"/>
      <w:lvlJc w:val="left"/>
      <w:pPr>
        <w:ind w:left="4060" w:hanging="504"/>
      </w:pPr>
      <w:rPr>
        <w:rFonts w:hint="default"/>
        <w:lang w:val="es-ES" w:eastAsia="es-ES" w:bidi="es-ES"/>
      </w:rPr>
    </w:lvl>
    <w:lvl w:ilvl="5" w:tplc="98CA1256">
      <w:numFmt w:val="bullet"/>
      <w:lvlText w:val="•"/>
      <w:lvlJc w:val="left"/>
      <w:pPr>
        <w:ind w:left="4947" w:hanging="504"/>
      </w:pPr>
      <w:rPr>
        <w:rFonts w:hint="default"/>
        <w:lang w:val="es-ES" w:eastAsia="es-ES" w:bidi="es-ES"/>
      </w:rPr>
    </w:lvl>
    <w:lvl w:ilvl="6" w:tplc="BB066A16">
      <w:numFmt w:val="bullet"/>
      <w:lvlText w:val="•"/>
      <w:lvlJc w:val="left"/>
      <w:pPr>
        <w:ind w:left="5834" w:hanging="504"/>
      </w:pPr>
      <w:rPr>
        <w:rFonts w:hint="default"/>
        <w:lang w:val="es-ES" w:eastAsia="es-ES" w:bidi="es-ES"/>
      </w:rPr>
    </w:lvl>
    <w:lvl w:ilvl="7" w:tplc="5980056E">
      <w:numFmt w:val="bullet"/>
      <w:lvlText w:val="•"/>
      <w:lvlJc w:val="left"/>
      <w:pPr>
        <w:ind w:left="6721" w:hanging="504"/>
      </w:pPr>
      <w:rPr>
        <w:rFonts w:hint="default"/>
        <w:lang w:val="es-ES" w:eastAsia="es-ES" w:bidi="es-ES"/>
      </w:rPr>
    </w:lvl>
    <w:lvl w:ilvl="8" w:tplc="9280A884">
      <w:numFmt w:val="bullet"/>
      <w:lvlText w:val="•"/>
      <w:lvlJc w:val="left"/>
      <w:pPr>
        <w:ind w:left="7608" w:hanging="504"/>
      </w:pPr>
      <w:rPr>
        <w:rFonts w:hint="default"/>
        <w:lang w:val="es-ES" w:eastAsia="es-ES" w:bidi="es-ES"/>
      </w:rPr>
    </w:lvl>
  </w:abstractNum>
  <w:abstractNum w:abstractNumId="1"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2" w15:restartNumberingAfterBreak="0">
    <w:nsid w:val="11E060D7"/>
    <w:multiLevelType w:val="hybridMultilevel"/>
    <w:tmpl w:val="C01CA722"/>
    <w:lvl w:ilvl="0" w:tplc="898AF31E">
      <w:numFmt w:val="bullet"/>
      <w:lvlText w:val="•"/>
      <w:lvlJc w:val="left"/>
      <w:pPr>
        <w:ind w:left="480" w:hanging="360"/>
      </w:pPr>
      <w:rPr>
        <w:rFonts w:ascii="Arial" w:eastAsiaTheme="minorHAnsi" w:hAnsi="Arial" w:cs="Aria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 w15:restartNumberingAfterBreak="0">
    <w:nsid w:val="22BA628B"/>
    <w:multiLevelType w:val="multilevel"/>
    <w:tmpl w:val="7DA0CAA2"/>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Ttulo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decimal"/>
      <w:pStyle w:val="Ttulo5"/>
      <w:lvlText w:val="%1.%2.%3.%4.%5."/>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51974F6"/>
    <w:multiLevelType w:val="hybridMultilevel"/>
    <w:tmpl w:val="ADE6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E8A016B"/>
    <w:multiLevelType w:val="hybridMultilevel"/>
    <w:tmpl w:val="3CD07958"/>
    <w:lvl w:ilvl="0" w:tplc="898AF31E">
      <w:numFmt w:val="bullet"/>
      <w:lvlText w:val="•"/>
      <w:lvlJc w:val="left"/>
      <w:pPr>
        <w:ind w:left="684" w:hanging="360"/>
      </w:pPr>
      <w:rPr>
        <w:rFonts w:ascii="Arial" w:eastAsiaTheme="minorHAnsi" w:hAnsi="Arial" w:cs="Arial" w:hint="default"/>
      </w:rPr>
    </w:lvl>
    <w:lvl w:ilvl="1" w:tplc="240A0003" w:tentative="1">
      <w:start w:val="1"/>
      <w:numFmt w:val="bullet"/>
      <w:lvlText w:val="o"/>
      <w:lvlJc w:val="left"/>
      <w:pPr>
        <w:ind w:left="1704" w:hanging="360"/>
      </w:pPr>
      <w:rPr>
        <w:rFonts w:ascii="Courier New" w:hAnsi="Courier New" w:cs="Courier New" w:hint="default"/>
      </w:rPr>
    </w:lvl>
    <w:lvl w:ilvl="2" w:tplc="240A0005" w:tentative="1">
      <w:start w:val="1"/>
      <w:numFmt w:val="bullet"/>
      <w:lvlText w:val=""/>
      <w:lvlJc w:val="left"/>
      <w:pPr>
        <w:ind w:left="2424" w:hanging="360"/>
      </w:pPr>
      <w:rPr>
        <w:rFonts w:ascii="Wingdings" w:hAnsi="Wingdings" w:hint="default"/>
      </w:rPr>
    </w:lvl>
    <w:lvl w:ilvl="3" w:tplc="240A0001" w:tentative="1">
      <w:start w:val="1"/>
      <w:numFmt w:val="bullet"/>
      <w:lvlText w:val=""/>
      <w:lvlJc w:val="left"/>
      <w:pPr>
        <w:ind w:left="3144" w:hanging="360"/>
      </w:pPr>
      <w:rPr>
        <w:rFonts w:ascii="Symbol" w:hAnsi="Symbol" w:hint="default"/>
      </w:rPr>
    </w:lvl>
    <w:lvl w:ilvl="4" w:tplc="240A0003" w:tentative="1">
      <w:start w:val="1"/>
      <w:numFmt w:val="bullet"/>
      <w:lvlText w:val="o"/>
      <w:lvlJc w:val="left"/>
      <w:pPr>
        <w:ind w:left="3864" w:hanging="360"/>
      </w:pPr>
      <w:rPr>
        <w:rFonts w:ascii="Courier New" w:hAnsi="Courier New" w:cs="Courier New" w:hint="default"/>
      </w:rPr>
    </w:lvl>
    <w:lvl w:ilvl="5" w:tplc="240A0005" w:tentative="1">
      <w:start w:val="1"/>
      <w:numFmt w:val="bullet"/>
      <w:lvlText w:val=""/>
      <w:lvlJc w:val="left"/>
      <w:pPr>
        <w:ind w:left="4584" w:hanging="360"/>
      </w:pPr>
      <w:rPr>
        <w:rFonts w:ascii="Wingdings" w:hAnsi="Wingdings" w:hint="default"/>
      </w:rPr>
    </w:lvl>
    <w:lvl w:ilvl="6" w:tplc="240A0001" w:tentative="1">
      <w:start w:val="1"/>
      <w:numFmt w:val="bullet"/>
      <w:lvlText w:val=""/>
      <w:lvlJc w:val="left"/>
      <w:pPr>
        <w:ind w:left="5304" w:hanging="360"/>
      </w:pPr>
      <w:rPr>
        <w:rFonts w:ascii="Symbol" w:hAnsi="Symbol" w:hint="default"/>
      </w:rPr>
    </w:lvl>
    <w:lvl w:ilvl="7" w:tplc="240A0003" w:tentative="1">
      <w:start w:val="1"/>
      <w:numFmt w:val="bullet"/>
      <w:lvlText w:val="o"/>
      <w:lvlJc w:val="left"/>
      <w:pPr>
        <w:ind w:left="6024" w:hanging="360"/>
      </w:pPr>
      <w:rPr>
        <w:rFonts w:ascii="Courier New" w:hAnsi="Courier New" w:cs="Courier New" w:hint="default"/>
      </w:rPr>
    </w:lvl>
    <w:lvl w:ilvl="8" w:tplc="240A0005" w:tentative="1">
      <w:start w:val="1"/>
      <w:numFmt w:val="bullet"/>
      <w:lvlText w:val=""/>
      <w:lvlJc w:val="left"/>
      <w:pPr>
        <w:ind w:left="6744" w:hanging="360"/>
      </w:pPr>
      <w:rPr>
        <w:rFonts w:ascii="Wingdings" w:hAnsi="Wingdings" w:hint="default"/>
      </w:rPr>
    </w:lvl>
  </w:abstractNum>
  <w:abstractNum w:abstractNumId="6" w15:restartNumberingAfterBreak="0">
    <w:nsid w:val="4B2755E7"/>
    <w:multiLevelType w:val="hybridMultilevel"/>
    <w:tmpl w:val="6A7EC38E"/>
    <w:lvl w:ilvl="0" w:tplc="B868F52A">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DCE49580">
      <w:numFmt w:val="bullet"/>
      <w:lvlText w:val=""/>
      <w:lvlJc w:val="left"/>
      <w:pPr>
        <w:ind w:left="902" w:hanging="360"/>
      </w:pPr>
      <w:rPr>
        <w:rFonts w:ascii="Symbol" w:eastAsia="Symbol" w:hAnsi="Symbol" w:cs="Symbol" w:hint="default"/>
        <w:w w:val="99"/>
        <w:sz w:val="20"/>
        <w:szCs w:val="20"/>
        <w:lang w:val="es-ES" w:eastAsia="es-ES" w:bidi="es-ES"/>
      </w:rPr>
    </w:lvl>
    <w:lvl w:ilvl="2" w:tplc="CA6657AE">
      <w:numFmt w:val="bullet"/>
      <w:lvlText w:val="•"/>
      <w:lvlJc w:val="left"/>
      <w:pPr>
        <w:ind w:left="1842" w:hanging="360"/>
      </w:pPr>
      <w:rPr>
        <w:rFonts w:hint="default"/>
        <w:lang w:val="es-ES" w:eastAsia="es-ES" w:bidi="es-ES"/>
      </w:rPr>
    </w:lvl>
    <w:lvl w:ilvl="3" w:tplc="10F28FBC">
      <w:numFmt w:val="bullet"/>
      <w:lvlText w:val="•"/>
      <w:lvlJc w:val="left"/>
      <w:pPr>
        <w:ind w:left="2784" w:hanging="360"/>
      </w:pPr>
      <w:rPr>
        <w:rFonts w:hint="default"/>
        <w:lang w:val="es-ES" w:eastAsia="es-ES" w:bidi="es-ES"/>
      </w:rPr>
    </w:lvl>
    <w:lvl w:ilvl="4" w:tplc="9CFC0CDA">
      <w:numFmt w:val="bullet"/>
      <w:lvlText w:val="•"/>
      <w:lvlJc w:val="left"/>
      <w:pPr>
        <w:ind w:left="3727" w:hanging="360"/>
      </w:pPr>
      <w:rPr>
        <w:rFonts w:hint="default"/>
        <w:lang w:val="es-ES" w:eastAsia="es-ES" w:bidi="es-ES"/>
      </w:rPr>
    </w:lvl>
    <w:lvl w:ilvl="5" w:tplc="502E5DD2">
      <w:numFmt w:val="bullet"/>
      <w:lvlText w:val="•"/>
      <w:lvlJc w:val="left"/>
      <w:pPr>
        <w:ind w:left="4669" w:hanging="360"/>
      </w:pPr>
      <w:rPr>
        <w:rFonts w:hint="default"/>
        <w:lang w:val="es-ES" w:eastAsia="es-ES" w:bidi="es-ES"/>
      </w:rPr>
    </w:lvl>
    <w:lvl w:ilvl="6" w:tplc="AFC0D776">
      <w:numFmt w:val="bullet"/>
      <w:lvlText w:val="•"/>
      <w:lvlJc w:val="left"/>
      <w:pPr>
        <w:ind w:left="5612" w:hanging="360"/>
      </w:pPr>
      <w:rPr>
        <w:rFonts w:hint="default"/>
        <w:lang w:val="es-ES" w:eastAsia="es-ES" w:bidi="es-ES"/>
      </w:rPr>
    </w:lvl>
    <w:lvl w:ilvl="7" w:tplc="6B4E1F68">
      <w:numFmt w:val="bullet"/>
      <w:lvlText w:val="•"/>
      <w:lvlJc w:val="left"/>
      <w:pPr>
        <w:ind w:left="6554" w:hanging="360"/>
      </w:pPr>
      <w:rPr>
        <w:rFonts w:hint="default"/>
        <w:lang w:val="es-ES" w:eastAsia="es-ES" w:bidi="es-ES"/>
      </w:rPr>
    </w:lvl>
    <w:lvl w:ilvl="8" w:tplc="3FF2A5AA">
      <w:numFmt w:val="bullet"/>
      <w:lvlText w:val="•"/>
      <w:lvlJc w:val="left"/>
      <w:pPr>
        <w:ind w:left="7497" w:hanging="360"/>
      </w:pPr>
      <w:rPr>
        <w:rFonts w:hint="default"/>
        <w:lang w:val="es-ES" w:eastAsia="es-ES" w:bidi="es-ES"/>
      </w:rPr>
    </w:lvl>
  </w:abstractNum>
  <w:abstractNum w:abstractNumId="7" w15:restartNumberingAfterBreak="0">
    <w:nsid w:val="67D05192"/>
    <w:multiLevelType w:val="hybridMultilevel"/>
    <w:tmpl w:val="47B2EF16"/>
    <w:lvl w:ilvl="0" w:tplc="898AF31E">
      <w:numFmt w:val="bullet"/>
      <w:lvlText w:val="•"/>
      <w:lvlJc w:val="left"/>
      <w:pPr>
        <w:ind w:left="684" w:hanging="360"/>
      </w:pPr>
      <w:rPr>
        <w:rFonts w:ascii="Arial" w:eastAsiaTheme="minorHAnsi" w:hAnsi="Arial" w:cs="Arial" w:hint="default"/>
      </w:rPr>
    </w:lvl>
    <w:lvl w:ilvl="1" w:tplc="240A0003" w:tentative="1">
      <w:start w:val="1"/>
      <w:numFmt w:val="bullet"/>
      <w:lvlText w:val="o"/>
      <w:lvlJc w:val="left"/>
      <w:pPr>
        <w:ind w:left="1704" w:hanging="360"/>
      </w:pPr>
      <w:rPr>
        <w:rFonts w:ascii="Courier New" w:hAnsi="Courier New" w:cs="Courier New" w:hint="default"/>
      </w:rPr>
    </w:lvl>
    <w:lvl w:ilvl="2" w:tplc="240A0005" w:tentative="1">
      <w:start w:val="1"/>
      <w:numFmt w:val="bullet"/>
      <w:lvlText w:val=""/>
      <w:lvlJc w:val="left"/>
      <w:pPr>
        <w:ind w:left="2424" w:hanging="360"/>
      </w:pPr>
      <w:rPr>
        <w:rFonts w:ascii="Wingdings" w:hAnsi="Wingdings" w:hint="default"/>
      </w:rPr>
    </w:lvl>
    <w:lvl w:ilvl="3" w:tplc="240A0001" w:tentative="1">
      <w:start w:val="1"/>
      <w:numFmt w:val="bullet"/>
      <w:lvlText w:val=""/>
      <w:lvlJc w:val="left"/>
      <w:pPr>
        <w:ind w:left="3144" w:hanging="360"/>
      </w:pPr>
      <w:rPr>
        <w:rFonts w:ascii="Symbol" w:hAnsi="Symbol" w:hint="default"/>
      </w:rPr>
    </w:lvl>
    <w:lvl w:ilvl="4" w:tplc="240A0003" w:tentative="1">
      <w:start w:val="1"/>
      <w:numFmt w:val="bullet"/>
      <w:lvlText w:val="o"/>
      <w:lvlJc w:val="left"/>
      <w:pPr>
        <w:ind w:left="3864" w:hanging="360"/>
      </w:pPr>
      <w:rPr>
        <w:rFonts w:ascii="Courier New" w:hAnsi="Courier New" w:cs="Courier New" w:hint="default"/>
      </w:rPr>
    </w:lvl>
    <w:lvl w:ilvl="5" w:tplc="240A0005" w:tentative="1">
      <w:start w:val="1"/>
      <w:numFmt w:val="bullet"/>
      <w:lvlText w:val=""/>
      <w:lvlJc w:val="left"/>
      <w:pPr>
        <w:ind w:left="4584" w:hanging="360"/>
      </w:pPr>
      <w:rPr>
        <w:rFonts w:ascii="Wingdings" w:hAnsi="Wingdings" w:hint="default"/>
      </w:rPr>
    </w:lvl>
    <w:lvl w:ilvl="6" w:tplc="240A0001" w:tentative="1">
      <w:start w:val="1"/>
      <w:numFmt w:val="bullet"/>
      <w:lvlText w:val=""/>
      <w:lvlJc w:val="left"/>
      <w:pPr>
        <w:ind w:left="5304" w:hanging="360"/>
      </w:pPr>
      <w:rPr>
        <w:rFonts w:ascii="Symbol" w:hAnsi="Symbol" w:hint="default"/>
      </w:rPr>
    </w:lvl>
    <w:lvl w:ilvl="7" w:tplc="240A0003" w:tentative="1">
      <w:start w:val="1"/>
      <w:numFmt w:val="bullet"/>
      <w:lvlText w:val="o"/>
      <w:lvlJc w:val="left"/>
      <w:pPr>
        <w:ind w:left="6024" w:hanging="360"/>
      </w:pPr>
      <w:rPr>
        <w:rFonts w:ascii="Courier New" w:hAnsi="Courier New" w:cs="Courier New" w:hint="default"/>
      </w:rPr>
    </w:lvl>
    <w:lvl w:ilvl="8" w:tplc="240A0005" w:tentative="1">
      <w:start w:val="1"/>
      <w:numFmt w:val="bullet"/>
      <w:lvlText w:val=""/>
      <w:lvlJc w:val="left"/>
      <w:pPr>
        <w:ind w:left="6744" w:hanging="360"/>
      </w:pPr>
      <w:rPr>
        <w:rFonts w:ascii="Wingdings" w:hAnsi="Wingdings" w:hint="default"/>
      </w:rPr>
    </w:lvl>
  </w:abstractNum>
  <w:abstractNum w:abstractNumId="8" w15:restartNumberingAfterBreak="0">
    <w:nsid w:val="76EB67D0"/>
    <w:multiLevelType w:val="hybridMultilevel"/>
    <w:tmpl w:val="A6F6DC4A"/>
    <w:lvl w:ilvl="0" w:tplc="240A0017">
      <w:start w:val="1"/>
      <w:numFmt w:val="lowerLetter"/>
      <w:lvlText w:val="%1)"/>
      <w:lvlJc w:val="left"/>
      <w:pPr>
        <w:ind w:left="1140" w:hanging="360"/>
      </w:p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num w:numId="1" w16cid:durableId="915673757">
    <w:abstractNumId w:val="3"/>
  </w:num>
  <w:num w:numId="2" w16cid:durableId="521633652">
    <w:abstractNumId w:val="4"/>
  </w:num>
  <w:num w:numId="3" w16cid:durableId="900291110">
    <w:abstractNumId w:val="2"/>
  </w:num>
  <w:num w:numId="4" w16cid:durableId="2077586986">
    <w:abstractNumId w:val="1"/>
  </w:num>
  <w:num w:numId="5" w16cid:durableId="119418957">
    <w:abstractNumId w:val="6"/>
  </w:num>
  <w:num w:numId="6" w16cid:durableId="455177297">
    <w:abstractNumId w:val="0"/>
  </w:num>
  <w:num w:numId="7" w16cid:durableId="550964205">
    <w:abstractNumId w:val="5"/>
  </w:num>
  <w:num w:numId="8" w16cid:durableId="693850828">
    <w:abstractNumId w:val="8"/>
  </w:num>
  <w:num w:numId="9" w16cid:durableId="153152598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11E4"/>
    <w:rsid w:val="00002E28"/>
    <w:rsid w:val="00003D4F"/>
    <w:rsid w:val="00006A39"/>
    <w:rsid w:val="00006CC6"/>
    <w:rsid w:val="0001239A"/>
    <w:rsid w:val="000139CD"/>
    <w:rsid w:val="00014270"/>
    <w:rsid w:val="000157AF"/>
    <w:rsid w:val="0001594D"/>
    <w:rsid w:val="00015E81"/>
    <w:rsid w:val="0002133A"/>
    <w:rsid w:val="00021C2E"/>
    <w:rsid w:val="0002514C"/>
    <w:rsid w:val="00026AFB"/>
    <w:rsid w:val="000306DF"/>
    <w:rsid w:val="00031440"/>
    <w:rsid w:val="000327A2"/>
    <w:rsid w:val="00033755"/>
    <w:rsid w:val="00034D95"/>
    <w:rsid w:val="000350F4"/>
    <w:rsid w:val="00037678"/>
    <w:rsid w:val="000377C9"/>
    <w:rsid w:val="00040CF8"/>
    <w:rsid w:val="00040E82"/>
    <w:rsid w:val="00043F14"/>
    <w:rsid w:val="00044CAD"/>
    <w:rsid w:val="00045B2B"/>
    <w:rsid w:val="000474F4"/>
    <w:rsid w:val="00055421"/>
    <w:rsid w:val="0005677D"/>
    <w:rsid w:val="00057861"/>
    <w:rsid w:val="00062450"/>
    <w:rsid w:val="00064F98"/>
    <w:rsid w:val="000679B7"/>
    <w:rsid w:val="0007239E"/>
    <w:rsid w:val="00075789"/>
    <w:rsid w:val="00077735"/>
    <w:rsid w:val="00077FDF"/>
    <w:rsid w:val="0008099B"/>
    <w:rsid w:val="000820D7"/>
    <w:rsid w:val="00087415"/>
    <w:rsid w:val="000874FB"/>
    <w:rsid w:val="00090E81"/>
    <w:rsid w:val="0009217E"/>
    <w:rsid w:val="00096D66"/>
    <w:rsid w:val="000A0CD8"/>
    <w:rsid w:val="000A5158"/>
    <w:rsid w:val="000A591C"/>
    <w:rsid w:val="000A6674"/>
    <w:rsid w:val="000A774F"/>
    <w:rsid w:val="000B3927"/>
    <w:rsid w:val="000C0D7E"/>
    <w:rsid w:val="000D0EC0"/>
    <w:rsid w:val="000D1F5D"/>
    <w:rsid w:val="000D26C1"/>
    <w:rsid w:val="000D4987"/>
    <w:rsid w:val="000D6615"/>
    <w:rsid w:val="000D79BB"/>
    <w:rsid w:val="000D7A10"/>
    <w:rsid w:val="000E049A"/>
    <w:rsid w:val="000E22CA"/>
    <w:rsid w:val="000E5D8C"/>
    <w:rsid w:val="000E7BF3"/>
    <w:rsid w:val="000F1450"/>
    <w:rsid w:val="000F285A"/>
    <w:rsid w:val="000F3987"/>
    <w:rsid w:val="000F6C56"/>
    <w:rsid w:val="00100257"/>
    <w:rsid w:val="00100307"/>
    <w:rsid w:val="00103E4C"/>
    <w:rsid w:val="0011000D"/>
    <w:rsid w:val="00111A3D"/>
    <w:rsid w:val="00115E74"/>
    <w:rsid w:val="00117890"/>
    <w:rsid w:val="0011793D"/>
    <w:rsid w:val="001208E4"/>
    <w:rsid w:val="00121383"/>
    <w:rsid w:val="00124225"/>
    <w:rsid w:val="0012665E"/>
    <w:rsid w:val="00127F0E"/>
    <w:rsid w:val="00130165"/>
    <w:rsid w:val="00130885"/>
    <w:rsid w:val="00131BF8"/>
    <w:rsid w:val="00134220"/>
    <w:rsid w:val="00134FDD"/>
    <w:rsid w:val="001376AE"/>
    <w:rsid w:val="0014075F"/>
    <w:rsid w:val="001416E0"/>
    <w:rsid w:val="00142540"/>
    <w:rsid w:val="00142810"/>
    <w:rsid w:val="00142CD2"/>
    <w:rsid w:val="00143AED"/>
    <w:rsid w:val="00146F12"/>
    <w:rsid w:val="00154225"/>
    <w:rsid w:val="00155BFD"/>
    <w:rsid w:val="00156085"/>
    <w:rsid w:val="0015663A"/>
    <w:rsid w:val="00156ED8"/>
    <w:rsid w:val="00156F91"/>
    <w:rsid w:val="00157BC8"/>
    <w:rsid w:val="0016059F"/>
    <w:rsid w:val="001608B5"/>
    <w:rsid w:val="00161D32"/>
    <w:rsid w:val="00162535"/>
    <w:rsid w:val="00164D08"/>
    <w:rsid w:val="00164DF7"/>
    <w:rsid w:val="00165AA5"/>
    <w:rsid w:val="00165D5E"/>
    <w:rsid w:val="001708CE"/>
    <w:rsid w:val="001713F7"/>
    <w:rsid w:val="00174B58"/>
    <w:rsid w:val="001758BE"/>
    <w:rsid w:val="00175B5E"/>
    <w:rsid w:val="00177B41"/>
    <w:rsid w:val="00180EAD"/>
    <w:rsid w:val="00181B60"/>
    <w:rsid w:val="001836D2"/>
    <w:rsid w:val="00183E17"/>
    <w:rsid w:val="00185168"/>
    <w:rsid w:val="00191948"/>
    <w:rsid w:val="00193409"/>
    <w:rsid w:val="00194583"/>
    <w:rsid w:val="00195C52"/>
    <w:rsid w:val="001A02FD"/>
    <w:rsid w:val="001A515A"/>
    <w:rsid w:val="001A5E6E"/>
    <w:rsid w:val="001A6AC5"/>
    <w:rsid w:val="001B21D1"/>
    <w:rsid w:val="001B28D3"/>
    <w:rsid w:val="001B2DCC"/>
    <w:rsid w:val="001B4463"/>
    <w:rsid w:val="001C020C"/>
    <w:rsid w:val="001C1373"/>
    <w:rsid w:val="001D23B6"/>
    <w:rsid w:val="001D29B9"/>
    <w:rsid w:val="001D54A0"/>
    <w:rsid w:val="001D7B31"/>
    <w:rsid w:val="001D7DCE"/>
    <w:rsid w:val="001E3E13"/>
    <w:rsid w:val="001E6946"/>
    <w:rsid w:val="001E77A0"/>
    <w:rsid w:val="001E785D"/>
    <w:rsid w:val="001E7B8B"/>
    <w:rsid w:val="001F4AF4"/>
    <w:rsid w:val="00200A0F"/>
    <w:rsid w:val="00202E21"/>
    <w:rsid w:val="0021089F"/>
    <w:rsid w:val="00212A03"/>
    <w:rsid w:val="002142FE"/>
    <w:rsid w:val="002143E3"/>
    <w:rsid w:val="00214EC7"/>
    <w:rsid w:val="00216E0E"/>
    <w:rsid w:val="00223488"/>
    <w:rsid w:val="002240DD"/>
    <w:rsid w:val="00224AC2"/>
    <w:rsid w:val="002256EE"/>
    <w:rsid w:val="00227C7A"/>
    <w:rsid w:val="00235CC6"/>
    <w:rsid w:val="002441BE"/>
    <w:rsid w:val="002466CB"/>
    <w:rsid w:val="00252B8A"/>
    <w:rsid w:val="00254295"/>
    <w:rsid w:val="00261DA7"/>
    <w:rsid w:val="0026242A"/>
    <w:rsid w:val="00262A7C"/>
    <w:rsid w:val="00262BD9"/>
    <w:rsid w:val="00265210"/>
    <w:rsid w:val="002669DB"/>
    <w:rsid w:val="00266B06"/>
    <w:rsid w:val="002673C0"/>
    <w:rsid w:val="0027054A"/>
    <w:rsid w:val="00270A29"/>
    <w:rsid w:val="00270EF4"/>
    <w:rsid w:val="00272781"/>
    <w:rsid w:val="0027526F"/>
    <w:rsid w:val="002820E6"/>
    <w:rsid w:val="002838B0"/>
    <w:rsid w:val="00283FBF"/>
    <w:rsid w:val="00285054"/>
    <w:rsid w:val="00285979"/>
    <w:rsid w:val="00291E32"/>
    <w:rsid w:val="00292381"/>
    <w:rsid w:val="002940F2"/>
    <w:rsid w:val="002957D5"/>
    <w:rsid w:val="002A2D05"/>
    <w:rsid w:val="002A4811"/>
    <w:rsid w:val="002A6A5C"/>
    <w:rsid w:val="002A7599"/>
    <w:rsid w:val="002B0C88"/>
    <w:rsid w:val="002B4320"/>
    <w:rsid w:val="002B5C73"/>
    <w:rsid w:val="002B780E"/>
    <w:rsid w:val="002C2273"/>
    <w:rsid w:val="002C2B65"/>
    <w:rsid w:val="002C2B95"/>
    <w:rsid w:val="002C3BC9"/>
    <w:rsid w:val="002C6E38"/>
    <w:rsid w:val="002D3D81"/>
    <w:rsid w:val="002D7393"/>
    <w:rsid w:val="002D7641"/>
    <w:rsid w:val="002E4798"/>
    <w:rsid w:val="002E7D9F"/>
    <w:rsid w:val="002F2D7A"/>
    <w:rsid w:val="002F431C"/>
    <w:rsid w:val="002F4955"/>
    <w:rsid w:val="00300AA7"/>
    <w:rsid w:val="00301318"/>
    <w:rsid w:val="00301F46"/>
    <w:rsid w:val="003039D6"/>
    <w:rsid w:val="00306B2E"/>
    <w:rsid w:val="00310BA7"/>
    <w:rsid w:val="0031173E"/>
    <w:rsid w:val="00312FFF"/>
    <w:rsid w:val="003145DB"/>
    <w:rsid w:val="00315A41"/>
    <w:rsid w:val="003173DB"/>
    <w:rsid w:val="0032323C"/>
    <w:rsid w:val="00326249"/>
    <w:rsid w:val="00331B29"/>
    <w:rsid w:val="003326C2"/>
    <w:rsid w:val="00334DE3"/>
    <w:rsid w:val="00337EB3"/>
    <w:rsid w:val="00340845"/>
    <w:rsid w:val="0034695E"/>
    <w:rsid w:val="00354CDF"/>
    <w:rsid w:val="00356580"/>
    <w:rsid w:val="00356A7B"/>
    <w:rsid w:val="00360BBD"/>
    <w:rsid w:val="003616F0"/>
    <w:rsid w:val="00363D35"/>
    <w:rsid w:val="0036484A"/>
    <w:rsid w:val="003650DE"/>
    <w:rsid w:val="00372B11"/>
    <w:rsid w:val="0037512D"/>
    <w:rsid w:val="00380768"/>
    <w:rsid w:val="00381826"/>
    <w:rsid w:val="00386EF0"/>
    <w:rsid w:val="0039082F"/>
    <w:rsid w:val="003A09D4"/>
    <w:rsid w:val="003A273D"/>
    <w:rsid w:val="003A45F5"/>
    <w:rsid w:val="003A47DB"/>
    <w:rsid w:val="003A6B1B"/>
    <w:rsid w:val="003B1B21"/>
    <w:rsid w:val="003B5D97"/>
    <w:rsid w:val="003B5ED0"/>
    <w:rsid w:val="003B61AD"/>
    <w:rsid w:val="003B6530"/>
    <w:rsid w:val="003B796E"/>
    <w:rsid w:val="003C19CD"/>
    <w:rsid w:val="003C2794"/>
    <w:rsid w:val="003C698D"/>
    <w:rsid w:val="003C6F5F"/>
    <w:rsid w:val="003D1B57"/>
    <w:rsid w:val="003D2A9C"/>
    <w:rsid w:val="003D3066"/>
    <w:rsid w:val="003D3D2B"/>
    <w:rsid w:val="003D56A4"/>
    <w:rsid w:val="003D6BFC"/>
    <w:rsid w:val="003D72BF"/>
    <w:rsid w:val="003E3783"/>
    <w:rsid w:val="003E3A74"/>
    <w:rsid w:val="003E4B0D"/>
    <w:rsid w:val="003E4DDB"/>
    <w:rsid w:val="003E5E8B"/>
    <w:rsid w:val="003E63C8"/>
    <w:rsid w:val="003E658A"/>
    <w:rsid w:val="003E7741"/>
    <w:rsid w:val="003E7776"/>
    <w:rsid w:val="003F2AE3"/>
    <w:rsid w:val="003F2D33"/>
    <w:rsid w:val="003F640C"/>
    <w:rsid w:val="00402867"/>
    <w:rsid w:val="00405A86"/>
    <w:rsid w:val="004114D8"/>
    <w:rsid w:val="00414731"/>
    <w:rsid w:val="00416B2B"/>
    <w:rsid w:val="00417389"/>
    <w:rsid w:val="00420AC6"/>
    <w:rsid w:val="00421559"/>
    <w:rsid w:val="00421FDB"/>
    <w:rsid w:val="004224F5"/>
    <w:rsid w:val="004226FB"/>
    <w:rsid w:val="004236C9"/>
    <w:rsid w:val="004246A4"/>
    <w:rsid w:val="00424790"/>
    <w:rsid w:val="00425678"/>
    <w:rsid w:val="0043092B"/>
    <w:rsid w:val="00430F9A"/>
    <w:rsid w:val="00431D3F"/>
    <w:rsid w:val="004326D9"/>
    <w:rsid w:val="004336A4"/>
    <w:rsid w:val="004376B3"/>
    <w:rsid w:val="00440752"/>
    <w:rsid w:val="00442F27"/>
    <w:rsid w:val="00444E50"/>
    <w:rsid w:val="00453AAB"/>
    <w:rsid w:val="00454C00"/>
    <w:rsid w:val="004551A0"/>
    <w:rsid w:val="00455681"/>
    <w:rsid w:val="00461E5D"/>
    <w:rsid w:val="00462B20"/>
    <w:rsid w:val="004631EB"/>
    <w:rsid w:val="00463E4B"/>
    <w:rsid w:val="004664DC"/>
    <w:rsid w:val="004670AD"/>
    <w:rsid w:val="0047131E"/>
    <w:rsid w:val="00472D82"/>
    <w:rsid w:val="004733A5"/>
    <w:rsid w:val="00473CF5"/>
    <w:rsid w:val="00474057"/>
    <w:rsid w:val="00474F4A"/>
    <w:rsid w:val="0048154B"/>
    <w:rsid w:val="00484803"/>
    <w:rsid w:val="0048508E"/>
    <w:rsid w:val="004865D4"/>
    <w:rsid w:val="00486684"/>
    <w:rsid w:val="004875AC"/>
    <w:rsid w:val="00490E69"/>
    <w:rsid w:val="00491835"/>
    <w:rsid w:val="00492045"/>
    <w:rsid w:val="00492C6E"/>
    <w:rsid w:val="00493AF2"/>
    <w:rsid w:val="004947C6"/>
    <w:rsid w:val="004962F9"/>
    <w:rsid w:val="00497998"/>
    <w:rsid w:val="004A3506"/>
    <w:rsid w:val="004A5951"/>
    <w:rsid w:val="004A6553"/>
    <w:rsid w:val="004B54C2"/>
    <w:rsid w:val="004B560C"/>
    <w:rsid w:val="004B7822"/>
    <w:rsid w:val="004C26BA"/>
    <w:rsid w:val="004C4FEF"/>
    <w:rsid w:val="004C5B43"/>
    <w:rsid w:val="004D0A75"/>
    <w:rsid w:val="004D155E"/>
    <w:rsid w:val="004D2B35"/>
    <w:rsid w:val="004D3F89"/>
    <w:rsid w:val="004D441D"/>
    <w:rsid w:val="004D4C63"/>
    <w:rsid w:val="004D61BA"/>
    <w:rsid w:val="004D6899"/>
    <w:rsid w:val="004E7340"/>
    <w:rsid w:val="004F1E20"/>
    <w:rsid w:val="004F27F3"/>
    <w:rsid w:val="004F7D42"/>
    <w:rsid w:val="005053C5"/>
    <w:rsid w:val="00505FC5"/>
    <w:rsid w:val="0051576E"/>
    <w:rsid w:val="00524478"/>
    <w:rsid w:val="00532312"/>
    <w:rsid w:val="00532D1A"/>
    <w:rsid w:val="005343D5"/>
    <w:rsid w:val="00540A03"/>
    <w:rsid w:val="005449FA"/>
    <w:rsid w:val="00551369"/>
    <w:rsid w:val="005513D5"/>
    <w:rsid w:val="0055341C"/>
    <w:rsid w:val="0055536E"/>
    <w:rsid w:val="0056142B"/>
    <w:rsid w:val="00562BDC"/>
    <w:rsid w:val="00562F7E"/>
    <w:rsid w:val="00563A94"/>
    <w:rsid w:val="00573166"/>
    <w:rsid w:val="00573944"/>
    <w:rsid w:val="00580286"/>
    <w:rsid w:val="00581C75"/>
    <w:rsid w:val="0058294B"/>
    <w:rsid w:val="00583D9D"/>
    <w:rsid w:val="0058403A"/>
    <w:rsid w:val="00585211"/>
    <w:rsid w:val="00590321"/>
    <w:rsid w:val="0059331D"/>
    <w:rsid w:val="00595166"/>
    <w:rsid w:val="005A082D"/>
    <w:rsid w:val="005A1B25"/>
    <w:rsid w:val="005A65F3"/>
    <w:rsid w:val="005B0E20"/>
    <w:rsid w:val="005B1F00"/>
    <w:rsid w:val="005B301B"/>
    <w:rsid w:val="005B62A6"/>
    <w:rsid w:val="005B6BCF"/>
    <w:rsid w:val="005B7485"/>
    <w:rsid w:val="005C0B2D"/>
    <w:rsid w:val="005C0BFA"/>
    <w:rsid w:val="005C1069"/>
    <w:rsid w:val="005C10E7"/>
    <w:rsid w:val="005C1E8C"/>
    <w:rsid w:val="005C3935"/>
    <w:rsid w:val="005C4D0D"/>
    <w:rsid w:val="005C6BB9"/>
    <w:rsid w:val="005C6D88"/>
    <w:rsid w:val="005D173E"/>
    <w:rsid w:val="005D39C5"/>
    <w:rsid w:val="005D47F7"/>
    <w:rsid w:val="005D76A5"/>
    <w:rsid w:val="005E0D74"/>
    <w:rsid w:val="005E1844"/>
    <w:rsid w:val="005E3F96"/>
    <w:rsid w:val="005E63E0"/>
    <w:rsid w:val="005F0C65"/>
    <w:rsid w:val="005F1F9E"/>
    <w:rsid w:val="005F441B"/>
    <w:rsid w:val="005F5F29"/>
    <w:rsid w:val="005F64C6"/>
    <w:rsid w:val="005F6996"/>
    <w:rsid w:val="006018D0"/>
    <w:rsid w:val="006023DE"/>
    <w:rsid w:val="00602D22"/>
    <w:rsid w:val="00605ADD"/>
    <w:rsid w:val="00606350"/>
    <w:rsid w:val="00612DFC"/>
    <w:rsid w:val="006132E0"/>
    <w:rsid w:val="006139C9"/>
    <w:rsid w:val="00613E3F"/>
    <w:rsid w:val="00614635"/>
    <w:rsid w:val="006167CC"/>
    <w:rsid w:val="00617488"/>
    <w:rsid w:val="00617C90"/>
    <w:rsid w:val="00625BFA"/>
    <w:rsid w:val="0062677A"/>
    <w:rsid w:val="00627B3F"/>
    <w:rsid w:val="00630CA1"/>
    <w:rsid w:val="006322B8"/>
    <w:rsid w:val="00637906"/>
    <w:rsid w:val="00637919"/>
    <w:rsid w:val="00637C35"/>
    <w:rsid w:val="00640382"/>
    <w:rsid w:val="00641ADF"/>
    <w:rsid w:val="00642B8F"/>
    <w:rsid w:val="00642CC8"/>
    <w:rsid w:val="00643913"/>
    <w:rsid w:val="00647B0B"/>
    <w:rsid w:val="00655399"/>
    <w:rsid w:val="0066174E"/>
    <w:rsid w:val="00661CA8"/>
    <w:rsid w:val="00667160"/>
    <w:rsid w:val="00671D4E"/>
    <w:rsid w:val="006743DA"/>
    <w:rsid w:val="00675F06"/>
    <w:rsid w:val="006769F7"/>
    <w:rsid w:val="00676D3C"/>
    <w:rsid w:val="006773DC"/>
    <w:rsid w:val="00680128"/>
    <w:rsid w:val="0068295A"/>
    <w:rsid w:val="00683105"/>
    <w:rsid w:val="006839FF"/>
    <w:rsid w:val="00690324"/>
    <w:rsid w:val="006905D5"/>
    <w:rsid w:val="00692431"/>
    <w:rsid w:val="00692C7A"/>
    <w:rsid w:val="006937FF"/>
    <w:rsid w:val="006938C0"/>
    <w:rsid w:val="00697D15"/>
    <w:rsid w:val="00697F0B"/>
    <w:rsid w:val="006A1F8C"/>
    <w:rsid w:val="006A2C34"/>
    <w:rsid w:val="006A6213"/>
    <w:rsid w:val="006A66A3"/>
    <w:rsid w:val="006A6B7C"/>
    <w:rsid w:val="006B2E92"/>
    <w:rsid w:val="006B378F"/>
    <w:rsid w:val="006B6EAA"/>
    <w:rsid w:val="006C0496"/>
    <w:rsid w:val="006C1164"/>
    <w:rsid w:val="006C3332"/>
    <w:rsid w:val="006C372A"/>
    <w:rsid w:val="006C533C"/>
    <w:rsid w:val="006C6C9F"/>
    <w:rsid w:val="006D02BA"/>
    <w:rsid w:val="006D24F8"/>
    <w:rsid w:val="006D4F96"/>
    <w:rsid w:val="006D6A7A"/>
    <w:rsid w:val="006D78A1"/>
    <w:rsid w:val="006E20FC"/>
    <w:rsid w:val="006E3384"/>
    <w:rsid w:val="006E54F4"/>
    <w:rsid w:val="006E7EA1"/>
    <w:rsid w:val="006F13F6"/>
    <w:rsid w:val="006F25AD"/>
    <w:rsid w:val="006F31E9"/>
    <w:rsid w:val="006F3CB9"/>
    <w:rsid w:val="006F5939"/>
    <w:rsid w:val="006F616A"/>
    <w:rsid w:val="006F7377"/>
    <w:rsid w:val="00703C57"/>
    <w:rsid w:val="00703D4A"/>
    <w:rsid w:val="00703FF6"/>
    <w:rsid w:val="00704055"/>
    <w:rsid w:val="00705921"/>
    <w:rsid w:val="00706904"/>
    <w:rsid w:val="00710773"/>
    <w:rsid w:val="007114AA"/>
    <w:rsid w:val="0071292C"/>
    <w:rsid w:val="00716AE0"/>
    <w:rsid w:val="00722F64"/>
    <w:rsid w:val="00723371"/>
    <w:rsid w:val="007239EB"/>
    <w:rsid w:val="0072413F"/>
    <w:rsid w:val="007318CD"/>
    <w:rsid w:val="00733297"/>
    <w:rsid w:val="00735A7B"/>
    <w:rsid w:val="0074276A"/>
    <w:rsid w:val="00742AA1"/>
    <w:rsid w:val="0074317B"/>
    <w:rsid w:val="0074360D"/>
    <w:rsid w:val="0074551C"/>
    <w:rsid w:val="00750566"/>
    <w:rsid w:val="00753393"/>
    <w:rsid w:val="0075508C"/>
    <w:rsid w:val="0076098F"/>
    <w:rsid w:val="00760EEF"/>
    <w:rsid w:val="00764D33"/>
    <w:rsid w:val="007672FB"/>
    <w:rsid w:val="0077168B"/>
    <w:rsid w:val="0077270F"/>
    <w:rsid w:val="00781B54"/>
    <w:rsid w:val="007837B1"/>
    <w:rsid w:val="0078443A"/>
    <w:rsid w:val="00784500"/>
    <w:rsid w:val="0078567C"/>
    <w:rsid w:val="00790686"/>
    <w:rsid w:val="00795036"/>
    <w:rsid w:val="00795DC1"/>
    <w:rsid w:val="007A016C"/>
    <w:rsid w:val="007A0834"/>
    <w:rsid w:val="007A0AD5"/>
    <w:rsid w:val="007A470C"/>
    <w:rsid w:val="007A54C5"/>
    <w:rsid w:val="007A5AE7"/>
    <w:rsid w:val="007A6F46"/>
    <w:rsid w:val="007B3A90"/>
    <w:rsid w:val="007B567B"/>
    <w:rsid w:val="007C04B9"/>
    <w:rsid w:val="007C6CDA"/>
    <w:rsid w:val="007D18C2"/>
    <w:rsid w:val="007D1D4D"/>
    <w:rsid w:val="007D4F0D"/>
    <w:rsid w:val="007D5E5D"/>
    <w:rsid w:val="007E24E9"/>
    <w:rsid w:val="007F12F5"/>
    <w:rsid w:val="007F171E"/>
    <w:rsid w:val="007F3F9D"/>
    <w:rsid w:val="007F583C"/>
    <w:rsid w:val="007F7C86"/>
    <w:rsid w:val="00801E74"/>
    <w:rsid w:val="00802779"/>
    <w:rsid w:val="00802EA4"/>
    <w:rsid w:val="00803353"/>
    <w:rsid w:val="00803B58"/>
    <w:rsid w:val="008066CD"/>
    <w:rsid w:val="00807E2E"/>
    <w:rsid w:val="00813987"/>
    <w:rsid w:val="00814F81"/>
    <w:rsid w:val="008151FA"/>
    <w:rsid w:val="00815EE5"/>
    <w:rsid w:val="00822AF4"/>
    <w:rsid w:val="00825110"/>
    <w:rsid w:val="00832D4C"/>
    <w:rsid w:val="00836563"/>
    <w:rsid w:val="00837917"/>
    <w:rsid w:val="00843FA0"/>
    <w:rsid w:val="00844396"/>
    <w:rsid w:val="0084515B"/>
    <w:rsid w:val="00851888"/>
    <w:rsid w:val="0085225A"/>
    <w:rsid w:val="00855532"/>
    <w:rsid w:val="00857024"/>
    <w:rsid w:val="00863106"/>
    <w:rsid w:val="00864449"/>
    <w:rsid w:val="00872054"/>
    <w:rsid w:val="00874DD2"/>
    <w:rsid w:val="00880025"/>
    <w:rsid w:val="00880270"/>
    <w:rsid w:val="00882C5D"/>
    <w:rsid w:val="00883217"/>
    <w:rsid w:val="00883338"/>
    <w:rsid w:val="00886FE9"/>
    <w:rsid w:val="00890BAF"/>
    <w:rsid w:val="00892457"/>
    <w:rsid w:val="00893EF3"/>
    <w:rsid w:val="00895C2C"/>
    <w:rsid w:val="008A1857"/>
    <w:rsid w:val="008A2462"/>
    <w:rsid w:val="008A2673"/>
    <w:rsid w:val="008A3FE0"/>
    <w:rsid w:val="008A4FF4"/>
    <w:rsid w:val="008B2132"/>
    <w:rsid w:val="008B263A"/>
    <w:rsid w:val="008B416F"/>
    <w:rsid w:val="008B455C"/>
    <w:rsid w:val="008B5ABC"/>
    <w:rsid w:val="008D356E"/>
    <w:rsid w:val="008D4458"/>
    <w:rsid w:val="008D58BA"/>
    <w:rsid w:val="008D6F25"/>
    <w:rsid w:val="008E04B3"/>
    <w:rsid w:val="008E7ABA"/>
    <w:rsid w:val="008F1010"/>
    <w:rsid w:val="008F444B"/>
    <w:rsid w:val="00901F35"/>
    <w:rsid w:val="00902043"/>
    <w:rsid w:val="0090552E"/>
    <w:rsid w:val="00913D4A"/>
    <w:rsid w:val="00913DF8"/>
    <w:rsid w:val="009154E7"/>
    <w:rsid w:val="00915CBC"/>
    <w:rsid w:val="00920C12"/>
    <w:rsid w:val="00922001"/>
    <w:rsid w:val="009245B3"/>
    <w:rsid w:val="00927966"/>
    <w:rsid w:val="009301BB"/>
    <w:rsid w:val="009312D7"/>
    <w:rsid w:val="0093574E"/>
    <w:rsid w:val="00937488"/>
    <w:rsid w:val="009376EA"/>
    <w:rsid w:val="0094046D"/>
    <w:rsid w:val="009407A7"/>
    <w:rsid w:val="009415D0"/>
    <w:rsid w:val="00941E17"/>
    <w:rsid w:val="00942587"/>
    <w:rsid w:val="0094586B"/>
    <w:rsid w:val="00947C2C"/>
    <w:rsid w:val="009571D7"/>
    <w:rsid w:val="00965169"/>
    <w:rsid w:val="00967813"/>
    <w:rsid w:val="00973D90"/>
    <w:rsid w:val="00974853"/>
    <w:rsid w:val="00975D86"/>
    <w:rsid w:val="009777B2"/>
    <w:rsid w:val="0098528D"/>
    <w:rsid w:val="0099085B"/>
    <w:rsid w:val="009A2E71"/>
    <w:rsid w:val="009A3722"/>
    <w:rsid w:val="009A3D28"/>
    <w:rsid w:val="009B0425"/>
    <w:rsid w:val="009B18A6"/>
    <w:rsid w:val="009B23DD"/>
    <w:rsid w:val="009C050B"/>
    <w:rsid w:val="009C0A12"/>
    <w:rsid w:val="009C0C7C"/>
    <w:rsid w:val="009C18B0"/>
    <w:rsid w:val="009C3948"/>
    <w:rsid w:val="009C638B"/>
    <w:rsid w:val="009C6404"/>
    <w:rsid w:val="009E6EEA"/>
    <w:rsid w:val="009E743F"/>
    <w:rsid w:val="009F1048"/>
    <w:rsid w:val="009F1FC1"/>
    <w:rsid w:val="009F470D"/>
    <w:rsid w:val="009F59DC"/>
    <w:rsid w:val="00A00122"/>
    <w:rsid w:val="00A026CF"/>
    <w:rsid w:val="00A05007"/>
    <w:rsid w:val="00A05665"/>
    <w:rsid w:val="00A070E2"/>
    <w:rsid w:val="00A13B32"/>
    <w:rsid w:val="00A13BE2"/>
    <w:rsid w:val="00A153D2"/>
    <w:rsid w:val="00A17A31"/>
    <w:rsid w:val="00A220DE"/>
    <w:rsid w:val="00A22790"/>
    <w:rsid w:val="00A25B11"/>
    <w:rsid w:val="00A2758B"/>
    <w:rsid w:val="00A325D8"/>
    <w:rsid w:val="00A330C5"/>
    <w:rsid w:val="00A349AB"/>
    <w:rsid w:val="00A3604A"/>
    <w:rsid w:val="00A422D0"/>
    <w:rsid w:val="00A43A4D"/>
    <w:rsid w:val="00A44361"/>
    <w:rsid w:val="00A44D8A"/>
    <w:rsid w:val="00A47251"/>
    <w:rsid w:val="00A50BC0"/>
    <w:rsid w:val="00A51620"/>
    <w:rsid w:val="00A53CB0"/>
    <w:rsid w:val="00A543EE"/>
    <w:rsid w:val="00A5490E"/>
    <w:rsid w:val="00A5707F"/>
    <w:rsid w:val="00A57818"/>
    <w:rsid w:val="00A61FD9"/>
    <w:rsid w:val="00A6524D"/>
    <w:rsid w:val="00A65282"/>
    <w:rsid w:val="00A70AB8"/>
    <w:rsid w:val="00A725CC"/>
    <w:rsid w:val="00A74CB9"/>
    <w:rsid w:val="00A75F99"/>
    <w:rsid w:val="00A7616E"/>
    <w:rsid w:val="00A77C86"/>
    <w:rsid w:val="00A81B69"/>
    <w:rsid w:val="00A849EA"/>
    <w:rsid w:val="00A875CA"/>
    <w:rsid w:val="00A87A09"/>
    <w:rsid w:val="00A94107"/>
    <w:rsid w:val="00A968BE"/>
    <w:rsid w:val="00AA55A0"/>
    <w:rsid w:val="00AA5EE3"/>
    <w:rsid w:val="00AA7E90"/>
    <w:rsid w:val="00AA7F0C"/>
    <w:rsid w:val="00AB13D2"/>
    <w:rsid w:val="00AB57BA"/>
    <w:rsid w:val="00AC0BE0"/>
    <w:rsid w:val="00AC26FC"/>
    <w:rsid w:val="00AC2825"/>
    <w:rsid w:val="00AC6C55"/>
    <w:rsid w:val="00AD01CA"/>
    <w:rsid w:val="00AD2244"/>
    <w:rsid w:val="00AD5368"/>
    <w:rsid w:val="00AD53A1"/>
    <w:rsid w:val="00AE326B"/>
    <w:rsid w:val="00AE4C49"/>
    <w:rsid w:val="00AE7FE2"/>
    <w:rsid w:val="00AF22DB"/>
    <w:rsid w:val="00AF3028"/>
    <w:rsid w:val="00AF7B0A"/>
    <w:rsid w:val="00AF7F19"/>
    <w:rsid w:val="00B01151"/>
    <w:rsid w:val="00B1087A"/>
    <w:rsid w:val="00B11C45"/>
    <w:rsid w:val="00B11FE6"/>
    <w:rsid w:val="00B179D0"/>
    <w:rsid w:val="00B231BD"/>
    <w:rsid w:val="00B24EC7"/>
    <w:rsid w:val="00B3096B"/>
    <w:rsid w:val="00B315AE"/>
    <w:rsid w:val="00B3581D"/>
    <w:rsid w:val="00B36880"/>
    <w:rsid w:val="00B4104C"/>
    <w:rsid w:val="00B42F79"/>
    <w:rsid w:val="00B43D9A"/>
    <w:rsid w:val="00B44165"/>
    <w:rsid w:val="00B5187B"/>
    <w:rsid w:val="00B53BB9"/>
    <w:rsid w:val="00B55194"/>
    <w:rsid w:val="00B55F09"/>
    <w:rsid w:val="00B61436"/>
    <w:rsid w:val="00B6210F"/>
    <w:rsid w:val="00B743F5"/>
    <w:rsid w:val="00B749F5"/>
    <w:rsid w:val="00B771C8"/>
    <w:rsid w:val="00B7784F"/>
    <w:rsid w:val="00B77AE7"/>
    <w:rsid w:val="00B8472A"/>
    <w:rsid w:val="00B85B4A"/>
    <w:rsid w:val="00B86A34"/>
    <w:rsid w:val="00B86EF0"/>
    <w:rsid w:val="00B915C8"/>
    <w:rsid w:val="00B93225"/>
    <w:rsid w:val="00B93B64"/>
    <w:rsid w:val="00B94FB4"/>
    <w:rsid w:val="00BA34BC"/>
    <w:rsid w:val="00BA53A6"/>
    <w:rsid w:val="00BA5FA6"/>
    <w:rsid w:val="00BA6509"/>
    <w:rsid w:val="00BA7409"/>
    <w:rsid w:val="00BB099E"/>
    <w:rsid w:val="00BB1620"/>
    <w:rsid w:val="00BB235E"/>
    <w:rsid w:val="00BB313D"/>
    <w:rsid w:val="00BC35AF"/>
    <w:rsid w:val="00BC4324"/>
    <w:rsid w:val="00BC58D8"/>
    <w:rsid w:val="00BC5985"/>
    <w:rsid w:val="00BC7284"/>
    <w:rsid w:val="00BD00D2"/>
    <w:rsid w:val="00BD0AC4"/>
    <w:rsid w:val="00BD1F56"/>
    <w:rsid w:val="00BD202B"/>
    <w:rsid w:val="00BD3D58"/>
    <w:rsid w:val="00BD496E"/>
    <w:rsid w:val="00BD5A5B"/>
    <w:rsid w:val="00BD7ADB"/>
    <w:rsid w:val="00BE375E"/>
    <w:rsid w:val="00BE4208"/>
    <w:rsid w:val="00BE5A1F"/>
    <w:rsid w:val="00BF33BE"/>
    <w:rsid w:val="00BF3483"/>
    <w:rsid w:val="00BF3FA5"/>
    <w:rsid w:val="00BF54B9"/>
    <w:rsid w:val="00C05FF2"/>
    <w:rsid w:val="00C074B2"/>
    <w:rsid w:val="00C128B3"/>
    <w:rsid w:val="00C142EB"/>
    <w:rsid w:val="00C15D31"/>
    <w:rsid w:val="00C16BFE"/>
    <w:rsid w:val="00C203CD"/>
    <w:rsid w:val="00C204A3"/>
    <w:rsid w:val="00C21558"/>
    <w:rsid w:val="00C21A18"/>
    <w:rsid w:val="00C23693"/>
    <w:rsid w:val="00C23CE1"/>
    <w:rsid w:val="00C25782"/>
    <w:rsid w:val="00C25EBE"/>
    <w:rsid w:val="00C27612"/>
    <w:rsid w:val="00C30392"/>
    <w:rsid w:val="00C31C90"/>
    <w:rsid w:val="00C32ABB"/>
    <w:rsid w:val="00C34236"/>
    <w:rsid w:val="00C36193"/>
    <w:rsid w:val="00C37159"/>
    <w:rsid w:val="00C375D0"/>
    <w:rsid w:val="00C409AE"/>
    <w:rsid w:val="00C4771D"/>
    <w:rsid w:val="00C47814"/>
    <w:rsid w:val="00C51D8D"/>
    <w:rsid w:val="00C526F3"/>
    <w:rsid w:val="00C535B8"/>
    <w:rsid w:val="00C610E9"/>
    <w:rsid w:val="00C62E6D"/>
    <w:rsid w:val="00C636FC"/>
    <w:rsid w:val="00C67E70"/>
    <w:rsid w:val="00C72AB5"/>
    <w:rsid w:val="00C72CAB"/>
    <w:rsid w:val="00C73CCA"/>
    <w:rsid w:val="00C7627D"/>
    <w:rsid w:val="00C80517"/>
    <w:rsid w:val="00C824FC"/>
    <w:rsid w:val="00C83548"/>
    <w:rsid w:val="00C837FF"/>
    <w:rsid w:val="00C90163"/>
    <w:rsid w:val="00CA05ED"/>
    <w:rsid w:val="00CA24DD"/>
    <w:rsid w:val="00CA53FA"/>
    <w:rsid w:val="00CA623B"/>
    <w:rsid w:val="00CA7002"/>
    <w:rsid w:val="00CB44AA"/>
    <w:rsid w:val="00CB5072"/>
    <w:rsid w:val="00CC55B8"/>
    <w:rsid w:val="00CD2EDE"/>
    <w:rsid w:val="00CD3B8A"/>
    <w:rsid w:val="00CE0DC9"/>
    <w:rsid w:val="00CE21A9"/>
    <w:rsid w:val="00CE2F63"/>
    <w:rsid w:val="00CE5A72"/>
    <w:rsid w:val="00CE5AB3"/>
    <w:rsid w:val="00CE67A6"/>
    <w:rsid w:val="00CF21D2"/>
    <w:rsid w:val="00CF4B3D"/>
    <w:rsid w:val="00CF69D4"/>
    <w:rsid w:val="00CF74DB"/>
    <w:rsid w:val="00CF7797"/>
    <w:rsid w:val="00D00941"/>
    <w:rsid w:val="00D03174"/>
    <w:rsid w:val="00D040E9"/>
    <w:rsid w:val="00D0633F"/>
    <w:rsid w:val="00D071EE"/>
    <w:rsid w:val="00D10295"/>
    <w:rsid w:val="00D10B02"/>
    <w:rsid w:val="00D110A6"/>
    <w:rsid w:val="00D12419"/>
    <w:rsid w:val="00D13533"/>
    <w:rsid w:val="00D2167E"/>
    <w:rsid w:val="00D23A2F"/>
    <w:rsid w:val="00D30ED1"/>
    <w:rsid w:val="00D35019"/>
    <w:rsid w:val="00D40D41"/>
    <w:rsid w:val="00D47D43"/>
    <w:rsid w:val="00D521D7"/>
    <w:rsid w:val="00D52B8B"/>
    <w:rsid w:val="00D52BF3"/>
    <w:rsid w:val="00D60501"/>
    <w:rsid w:val="00D669BC"/>
    <w:rsid w:val="00D77089"/>
    <w:rsid w:val="00D82A71"/>
    <w:rsid w:val="00D83AFA"/>
    <w:rsid w:val="00D86954"/>
    <w:rsid w:val="00D877B8"/>
    <w:rsid w:val="00D93685"/>
    <w:rsid w:val="00D93FC8"/>
    <w:rsid w:val="00D96FBC"/>
    <w:rsid w:val="00DA0730"/>
    <w:rsid w:val="00DA4D1E"/>
    <w:rsid w:val="00DB3783"/>
    <w:rsid w:val="00DB4697"/>
    <w:rsid w:val="00DB4A42"/>
    <w:rsid w:val="00DC2C8A"/>
    <w:rsid w:val="00DC31E2"/>
    <w:rsid w:val="00DC62D7"/>
    <w:rsid w:val="00DC6D62"/>
    <w:rsid w:val="00DC73AD"/>
    <w:rsid w:val="00DD0261"/>
    <w:rsid w:val="00DD4064"/>
    <w:rsid w:val="00DD53A4"/>
    <w:rsid w:val="00DD5806"/>
    <w:rsid w:val="00DD7F37"/>
    <w:rsid w:val="00DE5FF4"/>
    <w:rsid w:val="00DE7DF5"/>
    <w:rsid w:val="00DF19FA"/>
    <w:rsid w:val="00DF428F"/>
    <w:rsid w:val="00E01C92"/>
    <w:rsid w:val="00E0304F"/>
    <w:rsid w:val="00E036BE"/>
    <w:rsid w:val="00E0434B"/>
    <w:rsid w:val="00E04A67"/>
    <w:rsid w:val="00E05AB9"/>
    <w:rsid w:val="00E10EA0"/>
    <w:rsid w:val="00E133A1"/>
    <w:rsid w:val="00E13635"/>
    <w:rsid w:val="00E15F93"/>
    <w:rsid w:val="00E164D4"/>
    <w:rsid w:val="00E16C15"/>
    <w:rsid w:val="00E2067A"/>
    <w:rsid w:val="00E21374"/>
    <w:rsid w:val="00E21C11"/>
    <w:rsid w:val="00E22534"/>
    <w:rsid w:val="00E25425"/>
    <w:rsid w:val="00E3043F"/>
    <w:rsid w:val="00E33713"/>
    <w:rsid w:val="00E374A5"/>
    <w:rsid w:val="00E42B23"/>
    <w:rsid w:val="00E4462C"/>
    <w:rsid w:val="00E46CA8"/>
    <w:rsid w:val="00E46CB9"/>
    <w:rsid w:val="00E475FE"/>
    <w:rsid w:val="00E5043F"/>
    <w:rsid w:val="00E52CC3"/>
    <w:rsid w:val="00E56671"/>
    <w:rsid w:val="00E61F42"/>
    <w:rsid w:val="00E61FAC"/>
    <w:rsid w:val="00E641D2"/>
    <w:rsid w:val="00E66D08"/>
    <w:rsid w:val="00E67C61"/>
    <w:rsid w:val="00E7096F"/>
    <w:rsid w:val="00E71E14"/>
    <w:rsid w:val="00E7224F"/>
    <w:rsid w:val="00E73EEF"/>
    <w:rsid w:val="00E87362"/>
    <w:rsid w:val="00E90887"/>
    <w:rsid w:val="00E915F9"/>
    <w:rsid w:val="00E94580"/>
    <w:rsid w:val="00EA63B8"/>
    <w:rsid w:val="00EB3A97"/>
    <w:rsid w:val="00EB6F62"/>
    <w:rsid w:val="00EC1745"/>
    <w:rsid w:val="00EC1A33"/>
    <w:rsid w:val="00EC4CDF"/>
    <w:rsid w:val="00EC50AE"/>
    <w:rsid w:val="00EC5A7B"/>
    <w:rsid w:val="00EC7BEA"/>
    <w:rsid w:val="00ED0936"/>
    <w:rsid w:val="00ED3427"/>
    <w:rsid w:val="00ED5F87"/>
    <w:rsid w:val="00ED768F"/>
    <w:rsid w:val="00EE2F17"/>
    <w:rsid w:val="00EE3CFD"/>
    <w:rsid w:val="00EE3E94"/>
    <w:rsid w:val="00EE3EC4"/>
    <w:rsid w:val="00EF234A"/>
    <w:rsid w:val="00EF4666"/>
    <w:rsid w:val="00EF4902"/>
    <w:rsid w:val="00EF7B9B"/>
    <w:rsid w:val="00F046F5"/>
    <w:rsid w:val="00F05D54"/>
    <w:rsid w:val="00F1044B"/>
    <w:rsid w:val="00F11ED3"/>
    <w:rsid w:val="00F14D5E"/>
    <w:rsid w:val="00F15E58"/>
    <w:rsid w:val="00F1767D"/>
    <w:rsid w:val="00F2298A"/>
    <w:rsid w:val="00F24756"/>
    <w:rsid w:val="00F30EE4"/>
    <w:rsid w:val="00F32CEA"/>
    <w:rsid w:val="00F373EC"/>
    <w:rsid w:val="00F37BF9"/>
    <w:rsid w:val="00F43942"/>
    <w:rsid w:val="00F44D1A"/>
    <w:rsid w:val="00F45A0C"/>
    <w:rsid w:val="00F46721"/>
    <w:rsid w:val="00F514CE"/>
    <w:rsid w:val="00F52003"/>
    <w:rsid w:val="00F53812"/>
    <w:rsid w:val="00F569D8"/>
    <w:rsid w:val="00F5721F"/>
    <w:rsid w:val="00F6543F"/>
    <w:rsid w:val="00F65EFC"/>
    <w:rsid w:val="00F66B99"/>
    <w:rsid w:val="00F7274F"/>
    <w:rsid w:val="00F80BE0"/>
    <w:rsid w:val="00F81682"/>
    <w:rsid w:val="00F86F07"/>
    <w:rsid w:val="00F91278"/>
    <w:rsid w:val="00F935FF"/>
    <w:rsid w:val="00F96DDA"/>
    <w:rsid w:val="00F978B5"/>
    <w:rsid w:val="00FA07AB"/>
    <w:rsid w:val="00FA0BB9"/>
    <w:rsid w:val="00FA0C83"/>
    <w:rsid w:val="00FA2296"/>
    <w:rsid w:val="00FA2369"/>
    <w:rsid w:val="00FA42AC"/>
    <w:rsid w:val="00FA5139"/>
    <w:rsid w:val="00FA584C"/>
    <w:rsid w:val="00FA6CAD"/>
    <w:rsid w:val="00FB0C18"/>
    <w:rsid w:val="00FB1156"/>
    <w:rsid w:val="00FB4DCE"/>
    <w:rsid w:val="00FB4FA6"/>
    <w:rsid w:val="00FB787B"/>
    <w:rsid w:val="00FC080D"/>
    <w:rsid w:val="00FC1072"/>
    <w:rsid w:val="00FC2E09"/>
    <w:rsid w:val="00FC4565"/>
    <w:rsid w:val="00FC5602"/>
    <w:rsid w:val="00FC76AF"/>
    <w:rsid w:val="00FD29F0"/>
    <w:rsid w:val="00FD5426"/>
    <w:rsid w:val="00FD6DC0"/>
    <w:rsid w:val="00FE051B"/>
    <w:rsid w:val="00FE2191"/>
    <w:rsid w:val="00FE2D9A"/>
    <w:rsid w:val="00FE3EEF"/>
    <w:rsid w:val="00FE4CA8"/>
    <w:rsid w:val="00FF123B"/>
    <w:rsid w:val="00FF14CB"/>
    <w:rsid w:val="00FF1C6E"/>
    <w:rsid w:val="00FF2520"/>
    <w:rsid w:val="00FF499E"/>
    <w:rsid w:val="00FF5C06"/>
    <w:rsid w:val="5561375D"/>
    <w:rsid w:val="5A7D6147"/>
    <w:rsid w:val="71CFDD7A"/>
    <w:rsid w:val="74C51ED2"/>
    <w:rsid w:val="7C6CC9DE"/>
    <w:rsid w:val="7FF2D9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next w:val="Normal"/>
    <w:link w:val="Ttulo1Car"/>
    <w:uiPriority w:val="9"/>
    <w:unhideWhenUsed/>
    <w:qFormat/>
    <w:rsid w:val="003D1B57"/>
    <w:pPr>
      <w:keepNext/>
      <w:keepLines/>
      <w:numPr>
        <w:numId w:val="1"/>
      </w:numPr>
      <w:spacing w:after="5" w:line="249" w:lineRule="auto"/>
      <w:ind w:left="145" w:hanging="10"/>
      <w:outlineLvl w:val="0"/>
    </w:pPr>
    <w:rPr>
      <w:rFonts w:ascii="Arial" w:eastAsia="Arial" w:hAnsi="Arial" w:cs="Arial"/>
      <w:b/>
      <w:color w:val="000000"/>
      <w:sz w:val="22"/>
      <w:szCs w:val="22"/>
    </w:rPr>
  </w:style>
  <w:style w:type="paragraph" w:styleId="Ttulo2">
    <w:name w:val="heading 2"/>
    <w:next w:val="Normal"/>
    <w:link w:val="Ttulo2Car"/>
    <w:uiPriority w:val="9"/>
    <w:unhideWhenUsed/>
    <w:qFormat/>
    <w:rsid w:val="003D1B57"/>
    <w:pPr>
      <w:keepNext/>
      <w:keepLines/>
      <w:numPr>
        <w:ilvl w:val="1"/>
        <w:numId w:val="1"/>
      </w:numPr>
      <w:spacing w:after="5" w:line="249" w:lineRule="auto"/>
      <w:ind w:left="145" w:hanging="10"/>
      <w:outlineLvl w:val="1"/>
    </w:pPr>
    <w:rPr>
      <w:rFonts w:ascii="Arial" w:eastAsia="Arial" w:hAnsi="Arial" w:cs="Arial"/>
      <w:b/>
      <w:color w:val="000000"/>
      <w:sz w:val="22"/>
      <w:szCs w:val="22"/>
    </w:rPr>
  </w:style>
  <w:style w:type="paragraph" w:styleId="Ttulo3">
    <w:name w:val="heading 3"/>
    <w:next w:val="Normal"/>
    <w:link w:val="Ttulo3Car"/>
    <w:uiPriority w:val="9"/>
    <w:unhideWhenUsed/>
    <w:qFormat/>
    <w:rsid w:val="003D1B57"/>
    <w:pPr>
      <w:keepNext/>
      <w:keepLines/>
      <w:numPr>
        <w:ilvl w:val="2"/>
        <w:numId w:val="1"/>
      </w:numPr>
      <w:spacing w:after="5" w:line="249" w:lineRule="auto"/>
      <w:ind w:left="144" w:hanging="10"/>
      <w:outlineLvl w:val="2"/>
    </w:pPr>
    <w:rPr>
      <w:rFonts w:ascii="Arial" w:eastAsia="Arial" w:hAnsi="Arial" w:cs="Arial"/>
      <w:b/>
      <w:color w:val="000000"/>
      <w:szCs w:val="22"/>
    </w:rPr>
  </w:style>
  <w:style w:type="paragraph" w:styleId="Ttulo4">
    <w:name w:val="heading 4"/>
    <w:next w:val="Normal"/>
    <w:link w:val="Ttulo4Car"/>
    <w:uiPriority w:val="9"/>
    <w:unhideWhenUsed/>
    <w:qFormat/>
    <w:rsid w:val="003D1B57"/>
    <w:pPr>
      <w:keepNext/>
      <w:keepLines/>
      <w:numPr>
        <w:ilvl w:val="3"/>
        <w:numId w:val="1"/>
      </w:numPr>
      <w:spacing w:after="4" w:line="250" w:lineRule="auto"/>
      <w:ind w:left="152" w:hanging="10"/>
      <w:outlineLvl w:val="3"/>
    </w:pPr>
    <w:rPr>
      <w:rFonts w:ascii="Arial" w:eastAsia="Arial" w:hAnsi="Arial" w:cs="Arial"/>
      <w:i/>
      <w:color w:val="000000"/>
      <w:sz w:val="22"/>
      <w:szCs w:val="22"/>
    </w:rPr>
  </w:style>
  <w:style w:type="paragraph" w:styleId="Ttulo5">
    <w:name w:val="heading 5"/>
    <w:next w:val="Normal"/>
    <w:link w:val="Ttulo5Car"/>
    <w:uiPriority w:val="9"/>
    <w:unhideWhenUsed/>
    <w:qFormat/>
    <w:rsid w:val="003D1B57"/>
    <w:pPr>
      <w:keepNext/>
      <w:keepLines/>
      <w:numPr>
        <w:ilvl w:val="4"/>
        <w:numId w:val="1"/>
      </w:numPr>
      <w:spacing w:after="4" w:line="250" w:lineRule="auto"/>
      <w:ind w:left="152" w:hanging="10"/>
      <w:outlineLvl w:val="4"/>
    </w:pPr>
    <w:rPr>
      <w:rFonts w:ascii="Arial" w:eastAsia="Arial" w:hAnsi="Arial" w:cs="Arial"/>
      <w:i/>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4C5B4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4C5B43"/>
    <w:pPr>
      <w:ind w:left="720"/>
      <w:contextualSpacing/>
    </w:pPr>
  </w:style>
  <w:style w:type="character" w:customStyle="1" w:styleId="Mencinsinresolver3">
    <w:name w:val="Mención sin resolver3"/>
    <w:basedOn w:val="Fuentedeprrafopredeter"/>
    <w:uiPriority w:val="99"/>
    <w:semiHidden/>
    <w:unhideWhenUsed/>
    <w:rsid w:val="00181B60"/>
    <w:rPr>
      <w:color w:val="605E5C"/>
      <w:shd w:val="clear" w:color="auto" w:fill="E1DFDD"/>
    </w:rPr>
  </w:style>
  <w:style w:type="character" w:styleId="Hipervnculovisitado">
    <w:name w:val="FollowedHyperlink"/>
    <w:basedOn w:val="Fuentedeprrafopredeter"/>
    <w:uiPriority w:val="99"/>
    <w:semiHidden/>
    <w:unhideWhenUsed/>
    <w:rsid w:val="008A2462"/>
    <w:rPr>
      <w:color w:val="954F72" w:themeColor="followedHyperlink"/>
      <w:u w:val="single"/>
    </w:rPr>
  </w:style>
  <w:style w:type="character" w:customStyle="1" w:styleId="baj">
    <w:name w:val="b_aj"/>
    <w:basedOn w:val="Fuentedeprrafopredeter"/>
    <w:rsid w:val="00C204A3"/>
  </w:style>
  <w:style w:type="character" w:customStyle="1" w:styleId="Mencinsinresolver4">
    <w:name w:val="Mención sin resolver4"/>
    <w:basedOn w:val="Fuentedeprrafopredeter"/>
    <w:uiPriority w:val="99"/>
    <w:semiHidden/>
    <w:unhideWhenUsed/>
    <w:rsid w:val="008D4458"/>
    <w:rPr>
      <w:color w:val="605E5C"/>
      <w:shd w:val="clear" w:color="auto" w:fill="E1DFDD"/>
    </w:rPr>
  </w:style>
  <w:style w:type="character" w:customStyle="1" w:styleId="Ttulo1Car">
    <w:name w:val="Título 1 Car"/>
    <w:basedOn w:val="Fuentedeprrafopredeter"/>
    <w:link w:val="Ttulo1"/>
    <w:uiPriority w:val="9"/>
    <w:rsid w:val="003D1B57"/>
    <w:rPr>
      <w:rFonts w:ascii="Arial" w:eastAsia="Arial" w:hAnsi="Arial" w:cs="Arial"/>
      <w:b/>
      <w:color w:val="000000"/>
      <w:sz w:val="22"/>
      <w:szCs w:val="22"/>
    </w:rPr>
  </w:style>
  <w:style w:type="character" w:customStyle="1" w:styleId="Ttulo2Car">
    <w:name w:val="Título 2 Car"/>
    <w:basedOn w:val="Fuentedeprrafopredeter"/>
    <w:link w:val="Ttulo2"/>
    <w:uiPriority w:val="9"/>
    <w:rsid w:val="003D1B57"/>
    <w:rPr>
      <w:rFonts w:ascii="Arial" w:eastAsia="Arial" w:hAnsi="Arial" w:cs="Arial"/>
      <w:b/>
      <w:color w:val="000000"/>
      <w:sz w:val="22"/>
      <w:szCs w:val="22"/>
    </w:rPr>
  </w:style>
  <w:style w:type="character" w:customStyle="1" w:styleId="Ttulo3Car">
    <w:name w:val="Título 3 Car"/>
    <w:basedOn w:val="Fuentedeprrafopredeter"/>
    <w:link w:val="Ttulo3"/>
    <w:uiPriority w:val="9"/>
    <w:rsid w:val="003D1B57"/>
    <w:rPr>
      <w:rFonts w:ascii="Arial" w:eastAsia="Arial" w:hAnsi="Arial" w:cs="Arial"/>
      <w:b/>
      <w:color w:val="000000"/>
      <w:szCs w:val="22"/>
    </w:rPr>
  </w:style>
  <w:style w:type="character" w:customStyle="1" w:styleId="Ttulo4Car">
    <w:name w:val="Título 4 Car"/>
    <w:basedOn w:val="Fuentedeprrafopredeter"/>
    <w:link w:val="Ttulo4"/>
    <w:uiPriority w:val="9"/>
    <w:rsid w:val="003D1B57"/>
    <w:rPr>
      <w:rFonts w:ascii="Arial" w:eastAsia="Arial" w:hAnsi="Arial" w:cs="Arial"/>
      <w:i/>
      <w:color w:val="000000"/>
      <w:sz w:val="22"/>
      <w:szCs w:val="22"/>
    </w:rPr>
  </w:style>
  <w:style w:type="character" w:customStyle="1" w:styleId="Ttulo5Car">
    <w:name w:val="Título 5 Car"/>
    <w:basedOn w:val="Fuentedeprrafopredeter"/>
    <w:link w:val="Ttulo5"/>
    <w:uiPriority w:val="9"/>
    <w:rsid w:val="003D1B57"/>
    <w:rPr>
      <w:rFonts w:ascii="Arial" w:eastAsia="Arial" w:hAnsi="Arial" w:cs="Arial"/>
      <w:i/>
      <w:color w:val="000000"/>
      <w:sz w:val="22"/>
      <w:szCs w:val="22"/>
    </w:rPr>
  </w:style>
  <w:style w:type="paragraph" w:customStyle="1" w:styleId="xmsonormal">
    <w:name w:val="x_msonormal"/>
    <w:basedOn w:val="Normal"/>
    <w:rsid w:val="0083656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contentpasted2">
    <w:name w:val="x_contentpasted2"/>
    <w:basedOn w:val="Fuentedeprrafopredeter"/>
    <w:rsid w:val="00836563"/>
  </w:style>
  <w:style w:type="paragraph" w:customStyle="1" w:styleId="paragraph">
    <w:name w:val="paragraph"/>
    <w:basedOn w:val="Normal"/>
    <w:rsid w:val="00CA700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rsid w:val="00CA7002"/>
  </w:style>
  <w:style w:type="character" w:customStyle="1" w:styleId="eop">
    <w:name w:val="eop"/>
    <w:basedOn w:val="Fuentedeprrafopredeter"/>
    <w:rsid w:val="00CA7002"/>
  </w:style>
  <w:style w:type="paragraph" w:styleId="Textoindependiente">
    <w:name w:val="Body Text"/>
    <w:basedOn w:val="Normal"/>
    <w:link w:val="TextoindependienteCar"/>
    <w:uiPriority w:val="1"/>
    <w:qFormat/>
    <w:rsid w:val="006C0496"/>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6C0496"/>
    <w:rPr>
      <w:rFonts w:ascii="Arial" w:eastAsia="Arial" w:hAnsi="Arial" w:cs="Arial"/>
      <w:lang w:val="es-ES" w:eastAsia="es-ES" w:bidi="es-ES"/>
    </w:rPr>
  </w:style>
  <w:style w:type="character" w:customStyle="1" w:styleId="Mencinsinresolver5">
    <w:name w:val="Mención sin resolver5"/>
    <w:basedOn w:val="Fuentedeprrafopredeter"/>
    <w:uiPriority w:val="99"/>
    <w:semiHidden/>
    <w:unhideWhenUsed/>
    <w:rsid w:val="0039082F"/>
    <w:rPr>
      <w:color w:val="605E5C"/>
      <w:shd w:val="clear" w:color="auto" w:fill="E1DFDD"/>
    </w:rPr>
  </w:style>
  <w:style w:type="character" w:customStyle="1" w:styleId="Mencinsinresolver6">
    <w:name w:val="Mención sin resolver6"/>
    <w:basedOn w:val="Fuentedeprrafopredeter"/>
    <w:uiPriority w:val="99"/>
    <w:semiHidden/>
    <w:unhideWhenUsed/>
    <w:rsid w:val="005D47F7"/>
    <w:rPr>
      <w:color w:val="605E5C"/>
      <w:shd w:val="clear" w:color="auto" w:fill="E1DFDD"/>
    </w:rPr>
  </w:style>
  <w:style w:type="character" w:customStyle="1" w:styleId="Mencinsinresolver7">
    <w:name w:val="Mención sin resolver7"/>
    <w:basedOn w:val="Fuentedeprrafopredeter"/>
    <w:uiPriority w:val="99"/>
    <w:semiHidden/>
    <w:unhideWhenUsed/>
    <w:rsid w:val="00E3043F"/>
    <w:rPr>
      <w:color w:val="605E5C"/>
      <w:shd w:val="clear" w:color="auto" w:fill="E1DFDD"/>
    </w:rPr>
  </w:style>
  <w:style w:type="paragraph" w:customStyle="1" w:styleId="xparagraph">
    <w:name w:val="x_paragraph"/>
    <w:basedOn w:val="Normal"/>
    <w:rsid w:val="0045568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455681"/>
  </w:style>
  <w:style w:type="character" w:customStyle="1" w:styleId="Mencinsinresolver8">
    <w:name w:val="Mención sin resolver8"/>
    <w:basedOn w:val="Fuentedeprrafopredeter"/>
    <w:uiPriority w:val="99"/>
    <w:semiHidden/>
    <w:unhideWhenUsed/>
    <w:rsid w:val="00551369"/>
    <w:rPr>
      <w:color w:val="605E5C"/>
      <w:shd w:val="clear" w:color="auto" w:fill="E1DFDD"/>
    </w:rPr>
  </w:style>
  <w:style w:type="character" w:styleId="Textoennegrita">
    <w:name w:val="Strong"/>
    <w:basedOn w:val="Fuentedeprrafopredeter"/>
    <w:uiPriority w:val="22"/>
    <w:qFormat/>
    <w:rsid w:val="00FF1C6E"/>
    <w:rPr>
      <w:b/>
      <w:bCs/>
    </w:rPr>
  </w:style>
  <w:style w:type="character" w:styleId="nfasis">
    <w:name w:val="Emphasis"/>
    <w:basedOn w:val="Fuentedeprrafopredeter"/>
    <w:uiPriority w:val="20"/>
    <w:qFormat/>
    <w:rsid w:val="001E3E13"/>
    <w:rPr>
      <w:i/>
      <w:iCs/>
    </w:rPr>
  </w:style>
  <w:style w:type="paragraph" w:styleId="Textonotapie">
    <w:name w:val="footnote text"/>
    <w:basedOn w:val="Normal"/>
    <w:link w:val="TextonotapieCar"/>
    <w:uiPriority w:val="99"/>
    <w:semiHidden/>
    <w:unhideWhenUsed/>
    <w:rsid w:val="00462B2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62B20"/>
    <w:rPr>
      <w:lang w:val="es-ES" w:eastAsia="en-US"/>
    </w:rPr>
  </w:style>
  <w:style w:type="character" w:styleId="Refdenotaalpie">
    <w:name w:val="footnote reference"/>
    <w:basedOn w:val="Fuentedeprrafopredeter"/>
    <w:uiPriority w:val="99"/>
    <w:semiHidden/>
    <w:unhideWhenUsed/>
    <w:rsid w:val="00462B20"/>
    <w:rPr>
      <w:vertAlign w:val="superscript"/>
    </w:rPr>
  </w:style>
  <w:style w:type="character" w:customStyle="1" w:styleId="Mencinsinresolver9">
    <w:name w:val="Mención sin resolver9"/>
    <w:basedOn w:val="Fuentedeprrafopredeter"/>
    <w:uiPriority w:val="99"/>
    <w:semiHidden/>
    <w:unhideWhenUsed/>
    <w:rsid w:val="00045B2B"/>
    <w:rPr>
      <w:color w:val="605E5C"/>
      <w:shd w:val="clear" w:color="auto" w:fill="E1DFDD"/>
    </w:rPr>
  </w:style>
  <w:style w:type="character" w:customStyle="1" w:styleId="Mencinsinresolver10">
    <w:name w:val="Mención sin resolver10"/>
    <w:basedOn w:val="Fuentedeprrafopredeter"/>
    <w:uiPriority w:val="99"/>
    <w:semiHidden/>
    <w:unhideWhenUsed/>
    <w:rsid w:val="00EF7B9B"/>
    <w:rPr>
      <w:color w:val="605E5C"/>
      <w:shd w:val="clear" w:color="auto" w:fill="E1DFDD"/>
    </w:rPr>
  </w:style>
  <w:style w:type="character" w:customStyle="1" w:styleId="Mencinsinresolver11">
    <w:name w:val="Mención sin resolver11"/>
    <w:basedOn w:val="Fuentedeprrafopredeter"/>
    <w:uiPriority w:val="99"/>
    <w:semiHidden/>
    <w:unhideWhenUsed/>
    <w:rsid w:val="005F5F29"/>
    <w:rPr>
      <w:color w:val="605E5C"/>
      <w:shd w:val="clear" w:color="auto" w:fill="E1DFDD"/>
    </w:rPr>
  </w:style>
  <w:style w:type="paragraph" w:customStyle="1" w:styleId="contenido">
    <w:name w:val="contenido"/>
    <w:basedOn w:val="Normal"/>
    <w:rsid w:val="00642B8F"/>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Mencinsinresolver">
    <w:name w:val="Unresolved Mention"/>
    <w:basedOn w:val="Fuentedeprrafopredeter"/>
    <w:uiPriority w:val="99"/>
    <w:semiHidden/>
    <w:unhideWhenUsed/>
    <w:rsid w:val="00261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5">
      <w:bodyDiv w:val="1"/>
      <w:marLeft w:val="0"/>
      <w:marRight w:val="0"/>
      <w:marTop w:val="0"/>
      <w:marBottom w:val="0"/>
      <w:divBdr>
        <w:top w:val="none" w:sz="0" w:space="0" w:color="auto"/>
        <w:left w:val="none" w:sz="0" w:space="0" w:color="auto"/>
        <w:bottom w:val="none" w:sz="0" w:space="0" w:color="auto"/>
        <w:right w:val="none" w:sz="0" w:space="0" w:color="auto"/>
      </w:divBdr>
    </w:div>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95490018">
      <w:bodyDiv w:val="1"/>
      <w:marLeft w:val="0"/>
      <w:marRight w:val="0"/>
      <w:marTop w:val="0"/>
      <w:marBottom w:val="0"/>
      <w:divBdr>
        <w:top w:val="none" w:sz="0" w:space="0" w:color="auto"/>
        <w:left w:val="none" w:sz="0" w:space="0" w:color="auto"/>
        <w:bottom w:val="none" w:sz="0" w:space="0" w:color="auto"/>
        <w:right w:val="none" w:sz="0" w:space="0" w:color="auto"/>
      </w:divBdr>
    </w:div>
    <w:div w:id="104034206">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34299734">
      <w:bodyDiv w:val="1"/>
      <w:marLeft w:val="0"/>
      <w:marRight w:val="0"/>
      <w:marTop w:val="0"/>
      <w:marBottom w:val="0"/>
      <w:divBdr>
        <w:top w:val="none" w:sz="0" w:space="0" w:color="auto"/>
        <w:left w:val="none" w:sz="0" w:space="0" w:color="auto"/>
        <w:bottom w:val="none" w:sz="0" w:space="0" w:color="auto"/>
        <w:right w:val="none" w:sz="0" w:space="0" w:color="auto"/>
      </w:divBdr>
    </w:div>
    <w:div w:id="152570748">
      <w:bodyDiv w:val="1"/>
      <w:marLeft w:val="0"/>
      <w:marRight w:val="0"/>
      <w:marTop w:val="0"/>
      <w:marBottom w:val="0"/>
      <w:divBdr>
        <w:top w:val="none" w:sz="0" w:space="0" w:color="auto"/>
        <w:left w:val="none" w:sz="0" w:space="0" w:color="auto"/>
        <w:bottom w:val="none" w:sz="0" w:space="0" w:color="auto"/>
        <w:right w:val="none" w:sz="0" w:space="0" w:color="auto"/>
      </w:divBdr>
    </w:div>
    <w:div w:id="204099853">
      <w:bodyDiv w:val="1"/>
      <w:marLeft w:val="0"/>
      <w:marRight w:val="0"/>
      <w:marTop w:val="0"/>
      <w:marBottom w:val="0"/>
      <w:divBdr>
        <w:top w:val="none" w:sz="0" w:space="0" w:color="auto"/>
        <w:left w:val="none" w:sz="0" w:space="0" w:color="auto"/>
        <w:bottom w:val="none" w:sz="0" w:space="0" w:color="auto"/>
        <w:right w:val="none" w:sz="0" w:space="0" w:color="auto"/>
      </w:divBdr>
    </w:div>
    <w:div w:id="267205146">
      <w:bodyDiv w:val="1"/>
      <w:marLeft w:val="0"/>
      <w:marRight w:val="0"/>
      <w:marTop w:val="0"/>
      <w:marBottom w:val="0"/>
      <w:divBdr>
        <w:top w:val="none" w:sz="0" w:space="0" w:color="auto"/>
        <w:left w:val="none" w:sz="0" w:space="0" w:color="auto"/>
        <w:bottom w:val="none" w:sz="0" w:space="0" w:color="auto"/>
        <w:right w:val="none" w:sz="0" w:space="0" w:color="auto"/>
      </w:divBdr>
    </w:div>
    <w:div w:id="303775790">
      <w:bodyDiv w:val="1"/>
      <w:marLeft w:val="0"/>
      <w:marRight w:val="0"/>
      <w:marTop w:val="0"/>
      <w:marBottom w:val="0"/>
      <w:divBdr>
        <w:top w:val="none" w:sz="0" w:space="0" w:color="auto"/>
        <w:left w:val="none" w:sz="0" w:space="0" w:color="auto"/>
        <w:bottom w:val="none" w:sz="0" w:space="0" w:color="auto"/>
        <w:right w:val="none" w:sz="0" w:space="0" w:color="auto"/>
      </w:divBdr>
      <w:divsChild>
        <w:div w:id="80488827">
          <w:marLeft w:val="0"/>
          <w:marRight w:val="0"/>
          <w:marTop w:val="0"/>
          <w:marBottom w:val="0"/>
          <w:divBdr>
            <w:top w:val="none" w:sz="0" w:space="0" w:color="auto"/>
            <w:left w:val="none" w:sz="0" w:space="0" w:color="auto"/>
            <w:bottom w:val="none" w:sz="0" w:space="0" w:color="auto"/>
            <w:right w:val="none" w:sz="0" w:space="0" w:color="auto"/>
          </w:divBdr>
        </w:div>
        <w:div w:id="1804037912">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24554638">
      <w:bodyDiv w:val="1"/>
      <w:marLeft w:val="0"/>
      <w:marRight w:val="0"/>
      <w:marTop w:val="0"/>
      <w:marBottom w:val="0"/>
      <w:divBdr>
        <w:top w:val="none" w:sz="0" w:space="0" w:color="auto"/>
        <w:left w:val="none" w:sz="0" w:space="0" w:color="auto"/>
        <w:bottom w:val="none" w:sz="0" w:space="0" w:color="auto"/>
        <w:right w:val="none" w:sz="0" w:space="0" w:color="auto"/>
      </w:divBdr>
    </w:div>
    <w:div w:id="358626032">
      <w:bodyDiv w:val="1"/>
      <w:marLeft w:val="0"/>
      <w:marRight w:val="0"/>
      <w:marTop w:val="0"/>
      <w:marBottom w:val="0"/>
      <w:divBdr>
        <w:top w:val="none" w:sz="0" w:space="0" w:color="auto"/>
        <w:left w:val="none" w:sz="0" w:space="0" w:color="auto"/>
        <w:bottom w:val="none" w:sz="0" w:space="0" w:color="auto"/>
        <w:right w:val="none" w:sz="0" w:space="0" w:color="auto"/>
      </w:divBdr>
      <w:divsChild>
        <w:div w:id="439835117">
          <w:marLeft w:val="0"/>
          <w:marRight w:val="0"/>
          <w:marTop w:val="300"/>
          <w:marBottom w:val="240"/>
          <w:divBdr>
            <w:top w:val="none" w:sz="0" w:space="0" w:color="auto"/>
            <w:left w:val="none" w:sz="0" w:space="0" w:color="auto"/>
            <w:bottom w:val="none" w:sz="0" w:space="0" w:color="auto"/>
            <w:right w:val="none" w:sz="0" w:space="0" w:color="auto"/>
          </w:divBdr>
        </w:div>
        <w:div w:id="198710127">
          <w:marLeft w:val="0"/>
          <w:marRight w:val="0"/>
          <w:marTop w:val="300"/>
          <w:marBottom w:val="150"/>
          <w:divBdr>
            <w:top w:val="none" w:sz="0" w:space="0" w:color="auto"/>
            <w:left w:val="none" w:sz="0" w:space="0" w:color="auto"/>
            <w:bottom w:val="none" w:sz="0" w:space="0" w:color="auto"/>
            <w:right w:val="none" w:sz="0" w:space="0" w:color="auto"/>
          </w:divBdr>
        </w:div>
        <w:div w:id="619530846">
          <w:marLeft w:val="0"/>
          <w:marRight w:val="0"/>
          <w:marTop w:val="300"/>
          <w:marBottom w:val="150"/>
          <w:divBdr>
            <w:top w:val="none" w:sz="0" w:space="0" w:color="auto"/>
            <w:left w:val="none" w:sz="0" w:space="0" w:color="auto"/>
            <w:bottom w:val="none" w:sz="0" w:space="0" w:color="auto"/>
            <w:right w:val="none" w:sz="0" w:space="0" w:color="auto"/>
          </w:divBdr>
        </w:div>
        <w:div w:id="613555983">
          <w:marLeft w:val="0"/>
          <w:marRight w:val="0"/>
          <w:marTop w:val="300"/>
          <w:marBottom w:val="150"/>
          <w:divBdr>
            <w:top w:val="none" w:sz="0" w:space="0" w:color="auto"/>
            <w:left w:val="none" w:sz="0" w:space="0" w:color="auto"/>
            <w:bottom w:val="none" w:sz="0" w:space="0" w:color="auto"/>
            <w:right w:val="none" w:sz="0" w:space="0" w:color="auto"/>
          </w:divBdr>
        </w:div>
        <w:div w:id="133447195">
          <w:marLeft w:val="0"/>
          <w:marRight w:val="0"/>
          <w:marTop w:val="300"/>
          <w:marBottom w:val="150"/>
          <w:divBdr>
            <w:top w:val="none" w:sz="0" w:space="0" w:color="auto"/>
            <w:left w:val="none" w:sz="0" w:space="0" w:color="auto"/>
            <w:bottom w:val="none" w:sz="0" w:space="0" w:color="auto"/>
            <w:right w:val="none" w:sz="0" w:space="0" w:color="auto"/>
          </w:divBdr>
        </w:div>
        <w:div w:id="507717236">
          <w:marLeft w:val="0"/>
          <w:marRight w:val="0"/>
          <w:marTop w:val="300"/>
          <w:marBottom w:val="150"/>
          <w:divBdr>
            <w:top w:val="none" w:sz="0" w:space="0" w:color="auto"/>
            <w:left w:val="none" w:sz="0" w:space="0" w:color="auto"/>
            <w:bottom w:val="none" w:sz="0" w:space="0" w:color="auto"/>
            <w:right w:val="none" w:sz="0" w:space="0" w:color="auto"/>
          </w:divBdr>
        </w:div>
        <w:div w:id="1222715075">
          <w:marLeft w:val="0"/>
          <w:marRight w:val="0"/>
          <w:marTop w:val="0"/>
          <w:marBottom w:val="150"/>
          <w:divBdr>
            <w:top w:val="none" w:sz="0" w:space="0" w:color="auto"/>
            <w:left w:val="none" w:sz="0" w:space="0" w:color="auto"/>
            <w:bottom w:val="none" w:sz="0" w:space="0" w:color="auto"/>
            <w:right w:val="none" w:sz="0" w:space="0" w:color="auto"/>
          </w:divBdr>
        </w:div>
      </w:divsChild>
    </w:div>
    <w:div w:id="414517172">
      <w:bodyDiv w:val="1"/>
      <w:marLeft w:val="0"/>
      <w:marRight w:val="0"/>
      <w:marTop w:val="0"/>
      <w:marBottom w:val="0"/>
      <w:divBdr>
        <w:top w:val="none" w:sz="0" w:space="0" w:color="auto"/>
        <w:left w:val="none" w:sz="0" w:space="0" w:color="auto"/>
        <w:bottom w:val="none" w:sz="0" w:space="0" w:color="auto"/>
        <w:right w:val="none" w:sz="0" w:space="0" w:color="auto"/>
      </w:divBdr>
    </w:div>
    <w:div w:id="417676754">
      <w:bodyDiv w:val="1"/>
      <w:marLeft w:val="0"/>
      <w:marRight w:val="0"/>
      <w:marTop w:val="0"/>
      <w:marBottom w:val="0"/>
      <w:divBdr>
        <w:top w:val="none" w:sz="0" w:space="0" w:color="auto"/>
        <w:left w:val="none" w:sz="0" w:space="0" w:color="auto"/>
        <w:bottom w:val="none" w:sz="0" w:space="0" w:color="auto"/>
        <w:right w:val="none" w:sz="0" w:space="0" w:color="auto"/>
      </w:divBdr>
    </w:div>
    <w:div w:id="448355924">
      <w:bodyDiv w:val="1"/>
      <w:marLeft w:val="0"/>
      <w:marRight w:val="0"/>
      <w:marTop w:val="0"/>
      <w:marBottom w:val="0"/>
      <w:divBdr>
        <w:top w:val="none" w:sz="0" w:space="0" w:color="auto"/>
        <w:left w:val="none" w:sz="0" w:space="0" w:color="auto"/>
        <w:bottom w:val="none" w:sz="0" w:space="0" w:color="auto"/>
        <w:right w:val="none" w:sz="0" w:space="0" w:color="auto"/>
      </w:divBdr>
    </w:div>
    <w:div w:id="510991024">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06349429">
      <w:bodyDiv w:val="1"/>
      <w:marLeft w:val="0"/>
      <w:marRight w:val="0"/>
      <w:marTop w:val="0"/>
      <w:marBottom w:val="0"/>
      <w:divBdr>
        <w:top w:val="none" w:sz="0" w:space="0" w:color="auto"/>
        <w:left w:val="none" w:sz="0" w:space="0" w:color="auto"/>
        <w:bottom w:val="none" w:sz="0" w:space="0" w:color="auto"/>
        <w:right w:val="none" w:sz="0" w:space="0" w:color="auto"/>
      </w:divBdr>
    </w:div>
    <w:div w:id="621150584">
      <w:bodyDiv w:val="1"/>
      <w:marLeft w:val="0"/>
      <w:marRight w:val="0"/>
      <w:marTop w:val="0"/>
      <w:marBottom w:val="0"/>
      <w:divBdr>
        <w:top w:val="none" w:sz="0" w:space="0" w:color="auto"/>
        <w:left w:val="none" w:sz="0" w:space="0" w:color="auto"/>
        <w:bottom w:val="none" w:sz="0" w:space="0" w:color="auto"/>
        <w:right w:val="none" w:sz="0" w:space="0" w:color="auto"/>
      </w:divBdr>
      <w:divsChild>
        <w:div w:id="206841846">
          <w:marLeft w:val="0"/>
          <w:marRight w:val="0"/>
          <w:marTop w:val="0"/>
          <w:marBottom w:val="0"/>
          <w:divBdr>
            <w:top w:val="none" w:sz="0" w:space="0" w:color="auto"/>
            <w:left w:val="none" w:sz="0" w:space="0" w:color="auto"/>
            <w:bottom w:val="none" w:sz="0" w:space="0" w:color="auto"/>
            <w:right w:val="none" w:sz="0" w:space="0" w:color="auto"/>
          </w:divBdr>
        </w:div>
        <w:div w:id="424687453">
          <w:marLeft w:val="0"/>
          <w:marRight w:val="0"/>
          <w:marTop w:val="0"/>
          <w:marBottom w:val="0"/>
          <w:divBdr>
            <w:top w:val="none" w:sz="0" w:space="0" w:color="auto"/>
            <w:left w:val="none" w:sz="0" w:space="0" w:color="auto"/>
            <w:bottom w:val="none" w:sz="0" w:space="0" w:color="auto"/>
            <w:right w:val="none" w:sz="0" w:space="0" w:color="auto"/>
          </w:divBdr>
        </w:div>
        <w:div w:id="2037196110">
          <w:marLeft w:val="0"/>
          <w:marRight w:val="0"/>
          <w:marTop w:val="0"/>
          <w:marBottom w:val="0"/>
          <w:divBdr>
            <w:top w:val="none" w:sz="0" w:space="0" w:color="auto"/>
            <w:left w:val="none" w:sz="0" w:space="0" w:color="auto"/>
            <w:bottom w:val="none" w:sz="0" w:space="0" w:color="auto"/>
            <w:right w:val="none" w:sz="0" w:space="0" w:color="auto"/>
          </w:divBdr>
        </w:div>
        <w:div w:id="601886565">
          <w:marLeft w:val="0"/>
          <w:marRight w:val="0"/>
          <w:marTop w:val="0"/>
          <w:marBottom w:val="0"/>
          <w:divBdr>
            <w:top w:val="none" w:sz="0" w:space="0" w:color="auto"/>
            <w:left w:val="none" w:sz="0" w:space="0" w:color="auto"/>
            <w:bottom w:val="none" w:sz="0" w:space="0" w:color="auto"/>
            <w:right w:val="none" w:sz="0" w:space="0" w:color="auto"/>
          </w:divBdr>
        </w:div>
        <w:div w:id="821122482">
          <w:marLeft w:val="0"/>
          <w:marRight w:val="0"/>
          <w:marTop w:val="0"/>
          <w:marBottom w:val="0"/>
          <w:divBdr>
            <w:top w:val="none" w:sz="0" w:space="0" w:color="auto"/>
            <w:left w:val="none" w:sz="0" w:space="0" w:color="auto"/>
            <w:bottom w:val="none" w:sz="0" w:space="0" w:color="auto"/>
            <w:right w:val="none" w:sz="0" w:space="0" w:color="auto"/>
          </w:divBdr>
        </w:div>
        <w:div w:id="720593919">
          <w:marLeft w:val="0"/>
          <w:marRight w:val="0"/>
          <w:marTop w:val="0"/>
          <w:marBottom w:val="0"/>
          <w:divBdr>
            <w:top w:val="none" w:sz="0" w:space="0" w:color="auto"/>
            <w:left w:val="none" w:sz="0" w:space="0" w:color="auto"/>
            <w:bottom w:val="none" w:sz="0" w:space="0" w:color="auto"/>
            <w:right w:val="none" w:sz="0" w:space="0" w:color="auto"/>
          </w:divBdr>
        </w:div>
        <w:div w:id="1414931509">
          <w:marLeft w:val="0"/>
          <w:marRight w:val="0"/>
          <w:marTop w:val="0"/>
          <w:marBottom w:val="0"/>
          <w:divBdr>
            <w:top w:val="none" w:sz="0" w:space="0" w:color="auto"/>
            <w:left w:val="none" w:sz="0" w:space="0" w:color="auto"/>
            <w:bottom w:val="none" w:sz="0" w:space="0" w:color="auto"/>
            <w:right w:val="none" w:sz="0" w:space="0" w:color="auto"/>
          </w:divBdr>
        </w:div>
        <w:div w:id="650717406">
          <w:marLeft w:val="0"/>
          <w:marRight w:val="0"/>
          <w:marTop w:val="0"/>
          <w:marBottom w:val="0"/>
          <w:divBdr>
            <w:top w:val="none" w:sz="0" w:space="0" w:color="auto"/>
            <w:left w:val="none" w:sz="0" w:space="0" w:color="auto"/>
            <w:bottom w:val="none" w:sz="0" w:space="0" w:color="auto"/>
            <w:right w:val="none" w:sz="0" w:space="0" w:color="auto"/>
          </w:divBdr>
        </w:div>
        <w:div w:id="1392926793">
          <w:marLeft w:val="0"/>
          <w:marRight w:val="0"/>
          <w:marTop w:val="0"/>
          <w:marBottom w:val="0"/>
          <w:divBdr>
            <w:top w:val="none" w:sz="0" w:space="0" w:color="auto"/>
            <w:left w:val="none" w:sz="0" w:space="0" w:color="auto"/>
            <w:bottom w:val="none" w:sz="0" w:space="0" w:color="auto"/>
            <w:right w:val="none" w:sz="0" w:space="0" w:color="auto"/>
          </w:divBdr>
        </w:div>
        <w:div w:id="1987542241">
          <w:marLeft w:val="0"/>
          <w:marRight w:val="0"/>
          <w:marTop w:val="0"/>
          <w:marBottom w:val="0"/>
          <w:divBdr>
            <w:top w:val="none" w:sz="0" w:space="0" w:color="auto"/>
            <w:left w:val="none" w:sz="0" w:space="0" w:color="auto"/>
            <w:bottom w:val="none" w:sz="0" w:space="0" w:color="auto"/>
            <w:right w:val="none" w:sz="0" w:space="0" w:color="auto"/>
          </w:divBdr>
        </w:div>
        <w:div w:id="64109207">
          <w:marLeft w:val="0"/>
          <w:marRight w:val="0"/>
          <w:marTop w:val="0"/>
          <w:marBottom w:val="0"/>
          <w:divBdr>
            <w:top w:val="none" w:sz="0" w:space="0" w:color="auto"/>
            <w:left w:val="none" w:sz="0" w:space="0" w:color="auto"/>
            <w:bottom w:val="none" w:sz="0" w:space="0" w:color="auto"/>
            <w:right w:val="none" w:sz="0" w:space="0" w:color="auto"/>
          </w:divBdr>
        </w:div>
        <w:div w:id="1594316979">
          <w:marLeft w:val="0"/>
          <w:marRight w:val="0"/>
          <w:marTop w:val="0"/>
          <w:marBottom w:val="0"/>
          <w:divBdr>
            <w:top w:val="none" w:sz="0" w:space="0" w:color="auto"/>
            <w:left w:val="none" w:sz="0" w:space="0" w:color="auto"/>
            <w:bottom w:val="none" w:sz="0" w:space="0" w:color="auto"/>
            <w:right w:val="none" w:sz="0" w:space="0" w:color="auto"/>
          </w:divBdr>
        </w:div>
        <w:div w:id="2115400803">
          <w:marLeft w:val="0"/>
          <w:marRight w:val="0"/>
          <w:marTop w:val="0"/>
          <w:marBottom w:val="0"/>
          <w:divBdr>
            <w:top w:val="none" w:sz="0" w:space="0" w:color="auto"/>
            <w:left w:val="none" w:sz="0" w:space="0" w:color="auto"/>
            <w:bottom w:val="none" w:sz="0" w:space="0" w:color="auto"/>
            <w:right w:val="none" w:sz="0" w:space="0" w:color="auto"/>
          </w:divBdr>
        </w:div>
        <w:div w:id="552617306">
          <w:marLeft w:val="0"/>
          <w:marRight w:val="0"/>
          <w:marTop w:val="0"/>
          <w:marBottom w:val="0"/>
          <w:divBdr>
            <w:top w:val="none" w:sz="0" w:space="0" w:color="auto"/>
            <w:left w:val="none" w:sz="0" w:space="0" w:color="auto"/>
            <w:bottom w:val="none" w:sz="0" w:space="0" w:color="auto"/>
            <w:right w:val="none" w:sz="0" w:space="0" w:color="auto"/>
          </w:divBdr>
        </w:div>
        <w:div w:id="1015309770">
          <w:marLeft w:val="0"/>
          <w:marRight w:val="0"/>
          <w:marTop w:val="0"/>
          <w:marBottom w:val="0"/>
          <w:divBdr>
            <w:top w:val="none" w:sz="0" w:space="0" w:color="auto"/>
            <w:left w:val="none" w:sz="0" w:space="0" w:color="auto"/>
            <w:bottom w:val="none" w:sz="0" w:space="0" w:color="auto"/>
            <w:right w:val="none" w:sz="0" w:space="0" w:color="auto"/>
          </w:divBdr>
        </w:div>
      </w:divsChild>
    </w:div>
    <w:div w:id="687096177">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800810763">
      <w:bodyDiv w:val="1"/>
      <w:marLeft w:val="0"/>
      <w:marRight w:val="0"/>
      <w:marTop w:val="0"/>
      <w:marBottom w:val="0"/>
      <w:divBdr>
        <w:top w:val="none" w:sz="0" w:space="0" w:color="auto"/>
        <w:left w:val="none" w:sz="0" w:space="0" w:color="auto"/>
        <w:bottom w:val="none" w:sz="0" w:space="0" w:color="auto"/>
        <w:right w:val="none" w:sz="0" w:space="0" w:color="auto"/>
      </w:divBdr>
    </w:div>
    <w:div w:id="818571474">
      <w:bodyDiv w:val="1"/>
      <w:marLeft w:val="0"/>
      <w:marRight w:val="0"/>
      <w:marTop w:val="0"/>
      <w:marBottom w:val="0"/>
      <w:divBdr>
        <w:top w:val="none" w:sz="0" w:space="0" w:color="auto"/>
        <w:left w:val="none" w:sz="0" w:space="0" w:color="auto"/>
        <w:bottom w:val="none" w:sz="0" w:space="0" w:color="auto"/>
        <w:right w:val="none" w:sz="0" w:space="0" w:color="auto"/>
      </w:divBdr>
      <w:divsChild>
        <w:div w:id="1526359453">
          <w:marLeft w:val="0"/>
          <w:marRight w:val="0"/>
          <w:marTop w:val="0"/>
          <w:marBottom w:val="0"/>
          <w:divBdr>
            <w:top w:val="none" w:sz="0" w:space="0" w:color="auto"/>
            <w:left w:val="none" w:sz="0" w:space="0" w:color="auto"/>
            <w:bottom w:val="none" w:sz="0" w:space="0" w:color="auto"/>
            <w:right w:val="none" w:sz="0" w:space="0" w:color="auto"/>
          </w:divBdr>
        </w:div>
        <w:div w:id="1308196654">
          <w:marLeft w:val="0"/>
          <w:marRight w:val="0"/>
          <w:marTop w:val="0"/>
          <w:marBottom w:val="0"/>
          <w:divBdr>
            <w:top w:val="none" w:sz="0" w:space="0" w:color="auto"/>
            <w:left w:val="none" w:sz="0" w:space="0" w:color="auto"/>
            <w:bottom w:val="none" w:sz="0" w:space="0" w:color="auto"/>
            <w:right w:val="none" w:sz="0" w:space="0" w:color="auto"/>
          </w:divBdr>
        </w:div>
      </w:divsChild>
    </w:div>
    <w:div w:id="953246379">
      <w:bodyDiv w:val="1"/>
      <w:marLeft w:val="0"/>
      <w:marRight w:val="0"/>
      <w:marTop w:val="0"/>
      <w:marBottom w:val="0"/>
      <w:divBdr>
        <w:top w:val="none" w:sz="0" w:space="0" w:color="auto"/>
        <w:left w:val="none" w:sz="0" w:space="0" w:color="auto"/>
        <w:bottom w:val="none" w:sz="0" w:space="0" w:color="auto"/>
        <w:right w:val="none" w:sz="0" w:space="0" w:color="auto"/>
      </w:divBdr>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28604287">
      <w:bodyDiv w:val="1"/>
      <w:marLeft w:val="0"/>
      <w:marRight w:val="0"/>
      <w:marTop w:val="0"/>
      <w:marBottom w:val="0"/>
      <w:divBdr>
        <w:top w:val="none" w:sz="0" w:space="0" w:color="auto"/>
        <w:left w:val="none" w:sz="0" w:space="0" w:color="auto"/>
        <w:bottom w:val="none" w:sz="0" w:space="0" w:color="auto"/>
        <w:right w:val="none" w:sz="0" w:space="0" w:color="auto"/>
      </w:divBdr>
    </w:div>
    <w:div w:id="113937545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4198133">
      <w:bodyDiv w:val="1"/>
      <w:marLeft w:val="0"/>
      <w:marRight w:val="0"/>
      <w:marTop w:val="0"/>
      <w:marBottom w:val="0"/>
      <w:divBdr>
        <w:top w:val="none" w:sz="0" w:space="0" w:color="auto"/>
        <w:left w:val="none" w:sz="0" w:space="0" w:color="auto"/>
        <w:bottom w:val="none" w:sz="0" w:space="0" w:color="auto"/>
        <w:right w:val="none" w:sz="0" w:space="0" w:color="auto"/>
      </w:divBdr>
      <w:divsChild>
        <w:div w:id="781070670">
          <w:marLeft w:val="0"/>
          <w:marRight w:val="0"/>
          <w:marTop w:val="0"/>
          <w:marBottom w:val="0"/>
          <w:divBdr>
            <w:top w:val="none" w:sz="0" w:space="0" w:color="auto"/>
            <w:left w:val="none" w:sz="0" w:space="0" w:color="auto"/>
            <w:bottom w:val="none" w:sz="0" w:space="0" w:color="auto"/>
            <w:right w:val="none" w:sz="0" w:space="0" w:color="auto"/>
          </w:divBdr>
        </w:div>
        <w:div w:id="215166113">
          <w:marLeft w:val="0"/>
          <w:marRight w:val="0"/>
          <w:marTop w:val="0"/>
          <w:marBottom w:val="0"/>
          <w:divBdr>
            <w:top w:val="none" w:sz="0" w:space="0" w:color="auto"/>
            <w:left w:val="none" w:sz="0" w:space="0" w:color="auto"/>
            <w:bottom w:val="none" w:sz="0" w:space="0" w:color="auto"/>
            <w:right w:val="none" w:sz="0" w:space="0" w:color="auto"/>
          </w:divBdr>
        </w:div>
        <w:div w:id="788626170">
          <w:marLeft w:val="0"/>
          <w:marRight w:val="0"/>
          <w:marTop w:val="0"/>
          <w:marBottom w:val="0"/>
          <w:divBdr>
            <w:top w:val="none" w:sz="0" w:space="0" w:color="auto"/>
            <w:left w:val="none" w:sz="0" w:space="0" w:color="auto"/>
            <w:bottom w:val="none" w:sz="0" w:space="0" w:color="auto"/>
            <w:right w:val="none" w:sz="0" w:space="0" w:color="auto"/>
          </w:divBdr>
        </w:div>
        <w:div w:id="1789884764">
          <w:marLeft w:val="0"/>
          <w:marRight w:val="0"/>
          <w:marTop w:val="0"/>
          <w:marBottom w:val="0"/>
          <w:divBdr>
            <w:top w:val="none" w:sz="0" w:space="0" w:color="auto"/>
            <w:left w:val="none" w:sz="0" w:space="0" w:color="auto"/>
            <w:bottom w:val="none" w:sz="0" w:space="0" w:color="auto"/>
            <w:right w:val="none" w:sz="0" w:space="0" w:color="auto"/>
          </w:divBdr>
        </w:div>
        <w:div w:id="1928728355">
          <w:marLeft w:val="0"/>
          <w:marRight w:val="0"/>
          <w:marTop w:val="0"/>
          <w:marBottom w:val="0"/>
          <w:divBdr>
            <w:top w:val="none" w:sz="0" w:space="0" w:color="auto"/>
            <w:left w:val="none" w:sz="0" w:space="0" w:color="auto"/>
            <w:bottom w:val="none" w:sz="0" w:space="0" w:color="auto"/>
            <w:right w:val="none" w:sz="0" w:space="0" w:color="auto"/>
          </w:divBdr>
        </w:div>
        <w:div w:id="873806076">
          <w:marLeft w:val="0"/>
          <w:marRight w:val="0"/>
          <w:marTop w:val="0"/>
          <w:marBottom w:val="0"/>
          <w:divBdr>
            <w:top w:val="none" w:sz="0" w:space="0" w:color="auto"/>
            <w:left w:val="none" w:sz="0" w:space="0" w:color="auto"/>
            <w:bottom w:val="none" w:sz="0" w:space="0" w:color="auto"/>
            <w:right w:val="none" w:sz="0" w:space="0" w:color="auto"/>
          </w:divBdr>
        </w:div>
        <w:div w:id="763956226">
          <w:marLeft w:val="0"/>
          <w:marRight w:val="0"/>
          <w:marTop w:val="0"/>
          <w:marBottom w:val="0"/>
          <w:divBdr>
            <w:top w:val="none" w:sz="0" w:space="0" w:color="auto"/>
            <w:left w:val="none" w:sz="0" w:space="0" w:color="auto"/>
            <w:bottom w:val="none" w:sz="0" w:space="0" w:color="auto"/>
            <w:right w:val="none" w:sz="0" w:space="0" w:color="auto"/>
          </w:divBdr>
        </w:div>
        <w:div w:id="779107624">
          <w:marLeft w:val="0"/>
          <w:marRight w:val="0"/>
          <w:marTop w:val="0"/>
          <w:marBottom w:val="0"/>
          <w:divBdr>
            <w:top w:val="none" w:sz="0" w:space="0" w:color="auto"/>
            <w:left w:val="none" w:sz="0" w:space="0" w:color="auto"/>
            <w:bottom w:val="none" w:sz="0" w:space="0" w:color="auto"/>
            <w:right w:val="none" w:sz="0" w:space="0" w:color="auto"/>
          </w:divBdr>
        </w:div>
        <w:div w:id="1201824519">
          <w:marLeft w:val="0"/>
          <w:marRight w:val="0"/>
          <w:marTop w:val="0"/>
          <w:marBottom w:val="0"/>
          <w:divBdr>
            <w:top w:val="none" w:sz="0" w:space="0" w:color="auto"/>
            <w:left w:val="none" w:sz="0" w:space="0" w:color="auto"/>
            <w:bottom w:val="none" w:sz="0" w:space="0" w:color="auto"/>
            <w:right w:val="none" w:sz="0" w:space="0" w:color="auto"/>
          </w:divBdr>
        </w:div>
        <w:div w:id="652106923">
          <w:marLeft w:val="0"/>
          <w:marRight w:val="0"/>
          <w:marTop w:val="0"/>
          <w:marBottom w:val="0"/>
          <w:divBdr>
            <w:top w:val="none" w:sz="0" w:space="0" w:color="auto"/>
            <w:left w:val="none" w:sz="0" w:space="0" w:color="auto"/>
            <w:bottom w:val="none" w:sz="0" w:space="0" w:color="auto"/>
            <w:right w:val="none" w:sz="0" w:space="0" w:color="auto"/>
          </w:divBdr>
        </w:div>
        <w:div w:id="877009518">
          <w:marLeft w:val="0"/>
          <w:marRight w:val="0"/>
          <w:marTop w:val="0"/>
          <w:marBottom w:val="0"/>
          <w:divBdr>
            <w:top w:val="none" w:sz="0" w:space="0" w:color="auto"/>
            <w:left w:val="none" w:sz="0" w:space="0" w:color="auto"/>
            <w:bottom w:val="none" w:sz="0" w:space="0" w:color="auto"/>
            <w:right w:val="none" w:sz="0" w:space="0" w:color="auto"/>
          </w:divBdr>
        </w:div>
        <w:div w:id="1994329646">
          <w:marLeft w:val="0"/>
          <w:marRight w:val="0"/>
          <w:marTop w:val="0"/>
          <w:marBottom w:val="0"/>
          <w:divBdr>
            <w:top w:val="none" w:sz="0" w:space="0" w:color="auto"/>
            <w:left w:val="none" w:sz="0" w:space="0" w:color="auto"/>
            <w:bottom w:val="none" w:sz="0" w:space="0" w:color="auto"/>
            <w:right w:val="none" w:sz="0" w:space="0" w:color="auto"/>
          </w:divBdr>
        </w:div>
        <w:div w:id="2023555521">
          <w:marLeft w:val="0"/>
          <w:marRight w:val="0"/>
          <w:marTop w:val="0"/>
          <w:marBottom w:val="0"/>
          <w:divBdr>
            <w:top w:val="none" w:sz="0" w:space="0" w:color="auto"/>
            <w:left w:val="none" w:sz="0" w:space="0" w:color="auto"/>
            <w:bottom w:val="none" w:sz="0" w:space="0" w:color="auto"/>
            <w:right w:val="none" w:sz="0" w:space="0" w:color="auto"/>
          </w:divBdr>
        </w:div>
        <w:div w:id="1207794903">
          <w:marLeft w:val="0"/>
          <w:marRight w:val="0"/>
          <w:marTop w:val="0"/>
          <w:marBottom w:val="0"/>
          <w:divBdr>
            <w:top w:val="none" w:sz="0" w:space="0" w:color="auto"/>
            <w:left w:val="none" w:sz="0" w:space="0" w:color="auto"/>
            <w:bottom w:val="none" w:sz="0" w:space="0" w:color="auto"/>
            <w:right w:val="none" w:sz="0" w:space="0" w:color="auto"/>
          </w:divBdr>
        </w:div>
        <w:div w:id="1723822027">
          <w:marLeft w:val="0"/>
          <w:marRight w:val="0"/>
          <w:marTop w:val="0"/>
          <w:marBottom w:val="0"/>
          <w:divBdr>
            <w:top w:val="none" w:sz="0" w:space="0" w:color="auto"/>
            <w:left w:val="none" w:sz="0" w:space="0" w:color="auto"/>
            <w:bottom w:val="none" w:sz="0" w:space="0" w:color="auto"/>
            <w:right w:val="none" w:sz="0" w:space="0" w:color="auto"/>
          </w:divBdr>
        </w:div>
        <w:div w:id="1897935710">
          <w:marLeft w:val="0"/>
          <w:marRight w:val="0"/>
          <w:marTop w:val="0"/>
          <w:marBottom w:val="0"/>
          <w:divBdr>
            <w:top w:val="none" w:sz="0" w:space="0" w:color="auto"/>
            <w:left w:val="none" w:sz="0" w:space="0" w:color="auto"/>
            <w:bottom w:val="none" w:sz="0" w:space="0" w:color="auto"/>
            <w:right w:val="none" w:sz="0" w:space="0" w:color="auto"/>
          </w:divBdr>
        </w:div>
        <w:div w:id="1090155273">
          <w:marLeft w:val="0"/>
          <w:marRight w:val="0"/>
          <w:marTop w:val="0"/>
          <w:marBottom w:val="0"/>
          <w:divBdr>
            <w:top w:val="none" w:sz="0" w:space="0" w:color="auto"/>
            <w:left w:val="none" w:sz="0" w:space="0" w:color="auto"/>
            <w:bottom w:val="none" w:sz="0" w:space="0" w:color="auto"/>
            <w:right w:val="none" w:sz="0" w:space="0" w:color="auto"/>
          </w:divBdr>
        </w:div>
      </w:divsChild>
    </w:div>
    <w:div w:id="1307516527">
      <w:bodyDiv w:val="1"/>
      <w:marLeft w:val="0"/>
      <w:marRight w:val="0"/>
      <w:marTop w:val="0"/>
      <w:marBottom w:val="0"/>
      <w:divBdr>
        <w:top w:val="none" w:sz="0" w:space="0" w:color="auto"/>
        <w:left w:val="none" w:sz="0" w:space="0" w:color="auto"/>
        <w:bottom w:val="none" w:sz="0" w:space="0" w:color="auto"/>
        <w:right w:val="none" w:sz="0" w:space="0" w:color="auto"/>
      </w:divBdr>
      <w:divsChild>
        <w:div w:id="2041390439">
          <w:marLeft w:val="0"/>
          <w:marRight w:val="0"/>
          <w:marTop w:val="0"/>
          <w:marBottom w:val="0"/>
          <w:divBdr>
            <w:top w:val="none" w:sz="0" w:space="0" w:color="auto"/>
            <w:left w:val="none" w:sz="0" w:space="0" w:color="auto"/>
            <w:bottom w:val="none" w:sz="0" w:space="0" w:color="auto"/>
            <w:right w:val="none" w:sz="0" w:space="0" w:color="auto"/>
          </w:divBdr>
        </w:div>
        <w:div w:id="57477375">
          <w:marLeft w:val="0"/>
          <w:marRight w:val="0"/>
          <w:marTop w:val="0"/>
          <w:marBottom w:val="0"/>
          <w:divBdr>
            <w:top w:val="none" w:sz="0" w:space="0" w:color="auto"/>
            <w:left w:val="none" w:sz="0" w:space="0" w:color="auto"/>
            <w:bottom w:val="none" w:sz="0" w:space="0" w:color="auto"/>
            <w:right w:val="none" w:sz="0" w:space="0" w:color="auto"/>
          </w:divBdr>
        </w:div>
        <w:div w:id="452867655">
          <w:marLeft w:val="0"/>
          <w:marRight w:val="0"/>
          <w:marTop w:val="0"/>
          <w:marBottom w:val="0"/>
          <w:divBdr>
            <w:top w:val="none" w:sz="0" w:space="0" w:color="auto"/>
            <w:left w:val="none" w:sz="0" w:space="0" w:color="auto"/>
            <w:bottom w:val="none" w:sz="0" w:space="0" w:color="auto"/>
            <w:right w:val="none" w:sz="0" w:space="0" w:color="auto"/>
          </w:divBdr>
        </w:div>
      </w:divsChild>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59105384">
      <w:bodyDiv w:val="1"/>
      <w:marLeft w:val="0"/>
      <w:marRight w:val="0"/>
      <w:marTop w:val="0"/>
      <w:marBottom w:val="0"/>
      <w:divBdr>
        <w:top w:val="none" w:sz="0" w:space="0" w:color="auto"/>
        <w:left w:val="none" w:sz="0" w:space="0" w:color="auto"/>
        <w:bottom w:val="none" w:sz="0" w:space="0" w:color="auto"/>
        <w:right w:val="none" w:sz="0" w:space="0" w:color="auto"/>
      </w:divBdr>
      <w:divsChild>
        <w:div w:id="75709619">
          <w:marLeft w:val="0"/>
          <w:marRight w:val="0"/>
          <w:marTop w:val="0"/>
          <w:marBottom w:val="0"/>
          <w:divBdr>
            <w:top w:val="none" w:sz="0" w:space="0" w:color="auto"/>
            <w:left w:val="none" w:sz="0" w:space="0" w:color="auto"/>
            <w:bottom w:val="none" w:sz="0" w:space="0" w:color="auto"/>
            <w:right w:val="none" w:sz="0" w:space="0" w:color="auto"/>
          </w:divBdr>
        </w:div>
        <w:div w:id="823737739">
          <w:marLeft w:val="0"/>
          <w:marRight w:val="0"/>
          <w:marTop w:val="0"/>
          <w:marBottom w:val="0"/>
          <w:divBdr>
            <w:top w:val="none" w:sz="0" w:space="0" w:color="auto"/>
            <w:left w:val="none" w:sz="0" w:space="0" w:color="auto"/>
            <w:bottom w:val="none" w:sz="0" w:space="0" w:color="auto"/>
            <w:right w:val="none" w:sz="0" w:space="0" w:color="auto"/>
          </w:divBdr>
        </w:div>
        <w:div w:id="208104251">
          <w:marLeft w:val="0"/>
          <w:marRight w:val="0"/>
          <w:marTop w:val="0"/>
          <w:marBottom w:val="0"/>
          <w:divBdr>
            <w:top w:val="none" w:sz="0" w:space="0" w:color="auto"/>
            <w:left w:val="none" w:sz="0" w:space="0" w:color="auto"/>
            <w:bottom w:val="none" w:sz="0" w:space="0" w:color="auto"/>
            <w:right w:val="none" w:sz="0" w:space="0" w:color="auto"/>
          </w:divBdr>
        </w:div>
      </w:divsChild>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597403041">
      <w:bodyDiv w:val="1"/>
      <w:marLeft w:val="0"/>
      <w:marRight w:val="0"/>
      <w:marTop w:val="0"/>
      <w:marBottom w:val="0"/>
      <w:divBdr>
        <w:top w:val="none" w:sz="0" w:space="0" w:color="auto"/>
        <w:left w:val="none" w:sz="0" w:space="0" w:color="auto"/>
        <w:bottom w:val="none" w:sz="0" w:space="0" w:color="auto"/>
        <w:right w:val="none" w:sz="0" w:space="0" w:color="auto"/>
      </w:divBdr>
    </w:div>
    <w:div w:id="1622884186">
      <w:bodyDiv w:val="1"/>
      <w:marLeft w:val="0"/>
      <w:marRight w:val="0"/>
      <w:marTop w:val="0"/>
      <w:marBottom w:val="0"/>
      <w:divBdr>
        <w:top w:val="none" w:sz="0" w:space="0" w:color="auto"/>
        <w:left w:val="none" w:sz="0" w:space="0" w:color="auto"/>
        <w:bottom w:val="none" w:sz="0" w:space="0" w:color="auto"/>
        <w:right w:val="none" w:sz="0" w:space="0" w:color="auto"/>
      </w:divBdr>
    </w:div>
    <w:div w:id="1676492430">
      <w:bodyDiv w:val="1"/>
      <w:marLeft w:val="0"/>
      <w:marRight w:val="0"/>
      <w:marTop w:val="0"/>
      <w:marBottom w:val="0"/>
      <w:divBdr>
        <w:top w:val="none" w:sz="0" w:space="0" w:color="auto"/>
        <w:left w:val="none" w:sz="0" w:space="0" w:color="auto"/>
        <w:bottom w:val="none" w:sz="0" w:space="0" w:color="auto"/>
        <w:right w:val="none" w:sz="0" w:space="0" w:color="auto"/>
      </w:divBdr>
    </w:div>
    <w:div w:id="1682320832">
      <w:bodyDiv w:val="1"/>
      <w:marLeft w:val="0"/>
      <w:marRight w:val="0"/>
      <w:marTop w:val="0"/>
      <w:marBottom w:val="0"/>
      <w:divBdr>
        <w:top w:val="none" w:sz="0" w:space="0" w:color="auto"/>
        <w:left w:val="none" w:sz="0" w:space="0" w:color="auto"/>
        <w:bottom w:val="none" w:sz="0" w:space="0" w:color="auto"/>
        <w:right w:val="none" w:sz="0" w:space="0" w:color="auto"/>
      </w:divBdr>
    </w:div>
    <w:div w:id="1747650422">
      <w:bodyDiv w:val="1"/>
      <w:marLeft w:val="0"/>
      <w:marRight w:val="0"/>
      <w:marTop w:val="0"/>
      <w:marBottom w:val="0"/>
      <w:divBdr>
        <w:top w:val="none" w:sz="0" w:space="0" w:color="auto"/>
        <w:left w:val="none" w:sz="0" w:space="0" w:color="auto"/>
        <w:bottom w:val="none" w:sz="0" w:space="0" w:color="auto"/>
        <w:right w:val="none" w:sz="0" w:space="0" w:color="auto"/>
      </w:divBdr>
    </w:div>
    <w:div w:id="1786270771">
      <w:bodyDiv w:val="1"/>
      <w:marLeft w:val="0"/>
      <w:marRight w:val="0"/>
      <w:marTop w:val="0"/>
      <w:marBottom w:val="0"/>
      <w:divBdr>
        <w:top w:val="none" w:sz="0" w:space="0" w:color="auto"/>
        <w:left w:val="none" w:sz="0" w:space="0" w:color="auto"/>
        <w:bottom w:val="none" w:sz="0" w:space="0" w:color="auto"/>
        <w:right w:val="none" w:sz="0" w:space="0" w:color="auto"/>
      </w:divBdr>
    </w:div>
    <w:div w:id="1810124354">
      <w:bodyDiv w:val="1"/>
      <w:marLeft w:val="0"/>
      <w:marRight w:val="0"/>
      <w:marTop w:val="0"/>
      <w:marBottom w:val="0"/>
      <w:divBdr>
        <w:top w:val="none" w:sz="0" w:space="0" w:color="auto"/>
        <w:left w:val="none" w:sz="0" w:space="0" w:color="auto"/>
        <w:bottom w:val="none" w:sz="0" w:space="0" w:color="auto"/>
        <w:right w:val="none" w:sz="0" w:space="0" w:color="auto"/>
      </w:divBdr>
    </w:div>
    <w:div w:id="1843930802">
      <w:bodyDiv w:val="1"/>
      <w:marLeft w:val="0"/>
      <w:marRight w:val="0"/>
      <w:marTop w:val="0"/>
      <w:marBottom w:val="0"/>
      <w:divBdr>
        <w:top w:val="none" w:sz="0" w:space="0" w:color="auto"/>
        <w:left w:val="none" w:sz="0" w:space="0" w:color="auto"/>
        <w:bottom w:val="none" w:sz="0" w:space="0" w:color="auto"/>
        <w:right w:val="none" w:sz="0" w:space="0" w:color="auto"/>
      </w:divBdr>
      <w:divsChild>
        <w:div w:id="1062750682">
          <w:marLeft w:val="0"/>
          <w:marRight w:val="0"/>
          <w:marTop w:val="0"/>
          <w:marBottom w:val="0"/>
          <w:divBdr>
            <w:top w:val="none" w:sz="0" w:space="0" w:color="auto"/>
            <w:left w:val="none" w:sz="0" w:space="0" w:color="auto"/>
            <w:bottom w:val="none" w:sz="0" w:space="0" w:color="auto"/>
            <w:right w:val="none" w:sz="0" w:space="0" w:color="auto"/>
          </w:divBdr>
        </w:div>
        <w:div w:id="1437020136">
          <w:marLeft w:val="0"/>
          <w:marRight w:val="0"/>
          <w:marTop w:val="0"/>
          <w:marBottom w:val="0"/>
          <w:divBdr>
            <w:top w:val="none" w:sz="0" w:space="0" w:color="auto"/>
            <w:left w:val="none" w:sz="0" w:space="0" w:color="auto"/>
            <w:bottom w:val="none" w:sz="0" w:space="0" w:color="auto"/>
            <w:right w:val="none" w:sz="0" w:space="0" w:color="auto"/>
          </w:divBdr>
        </w:div>
        <w:div w:id="1855916510">
          <w:marLeft w:val="0"/>
          <w:marRight w:val="0"/>
          <w:marTop w:val="0"/>
          <w:marBottom w:val="0"/>
          <w:divBdr>
            <w:top w:val="none" w:sz="0" w:space="0" w:color="auto"/>
            <w:left w:val="none" w:sz="0" w:space="0" w:color="auto"/>
            <w:bottom w:val="none" w:sz="0" w:space="0" w:color="auto"/>
            <w:right w:val="none" w:sz="0" w:space="0" w:color="auto"/>
          </w:divBdr>
        </w:div>
        <w:div w:id="465315985">
          <w:marLeft w:val="0"/>
          <w:marRight w:val="0"/>
          <w:marTop w:val="0"/>
          <w:marBottom w:val="0"/>
          <w:divBdr>
            <w:top w:val="none" w:sz="0" w:space="0" w:color="auto"/>
            <w:left w:val="none" w:sz="0" w:space="0" w:color="auto"/>
            <w:bottom w:val="none" w:sz="0" w:space="0" w:color="auto"/>
            <w:right w:val="none" w:sz="0" w:space="0" w:color="auto"/>
          </w:divBdr>
        </w:div>
        <w:div w:id="1380938682">
          <w:marLeft w:val="0"/>
          <w:marRight w:val="0"/>
          <w:marTop w:val="0"/>
          <w:marBottom w:val="0"/>
          <w:divBdr>
            <w:top w:val="none" w:sz="0" w:space="0" w:color="auto"/>
            <w:left w:val="none" w:sz="0" w:space="0" w:color="auto"/>
            <w:bottom w:val="none" w:sz="0" w:space="0" w:color="auto"/>
            <w:right w:val="none" w:sz="0" w:space="0" w:color="auto"/>
          </w:divBdr>
        </w:div>
        <w:div w:id="1537693988">
          <w:marLeft w:val="0"/>
          <w:marRight w:val="0"/>
          <w:marTop w:val="0"/>
          <w:marBottom w:val="0"/>
          <w:divBdr>
            <w:top w:val="none" w:sz="0" w:space="0" w:color="auto"/>
            <w:left w:val="none" w:sz="0" w:space="0" w:color="auto"/>
            <w:bottom w:val="none" w:sz="0" w:space="0" w:color="auto"/>
            <w:right w:val="none" w:sz="0" w:space="0" w:color="auto"/>
          </w:divBdr>
        </w:div>
        <w:div w:id="1435780690">
          <w:marLeft w:val="0"/>
          <w:marRight w:val="0"/>
          <w:marTop w:val="0"/>
          <w:marBottom w:val="0"/>
          <w:divBdr>
            <w:top w:val="none" w:sz="0" w:space="0" w:color="auto"/>
            <w:left w:val="none" w:sz="0" w:space="0" w:color="auto"/>
            <w:bottom w:val="none" w:sz="0" w:space="0" w:color="auto"/>
            <w:right w:val="none" w:sz="0" w:space="0" w:color="auto"/>
          </w:divBdr>
        </w:div>
        <w:div w:id="1528789892">
          <w:marLeft w:val="0"/>
          <w:marRight w:val="0"/>
          <w:marTop w:val="0"/>
          <w:marBottom w:val="0"/>
          <w:divBdr>
            <w:top w:val="none" w:sz="0" w:space="0" w:color="auto"/>
            <w:left w:val="none" w:sz="0" w:space="0" w:color="auto"/>
            <w:bottom w:val="none" w:sz="0" w:space="0" w:color="auto"/>
            <w:right w:val="none" w:sz="0" w:space="0" w:color="auto"/>
          </w:divBdr>
        </w:div>
        <w:div w:id="713307196">
          <w:marLeft w:val="0"/>
          <w:marRight w:val="0"/>
          <w:marTop w:val="0"/>
          <w:marBottom w:val="0"/>
          <w:divBdr>
            <w:top w:val="none" w:sz="0" w:space="0" w:color="auto"/>
            <w:left w:val="none" w:sz="0" w:space="0" w:color="auto"/>
            <w:bottom w:val="none" w:sz="0" w:space="0" w:color="auto"/>
            <w:right w:val="none" w:sz="0" w:space="0" w:color="auto"/>
          </w:divBdr>
        </w:div>
        <w:div w:id="64229308">
          <w:marLeft w:val="0"/>
          <w:marRight w:val="0"/>
          <w:marTop w:val="0"/>
          <w:marBottom w:val="0"/>
          <w:divBdr>
            <w:top w:val="none" w:sz="0" w:space="0" w:color="auto"/>
            <w:left w:val="none" w:sz="0" w:space="0" w:color="auto"/>
            <w:bottom w:val="none" w:sz="0" w:space="0" w:color="auto"/>
            <w:right w:val="none" w:sz="0" w:space="0" w:color="auto"/>
          </w:divBdr>
        </w:div>
        <w:div w:id="833689660">
          <w:marLeft w:val="0"/>
          <w:marRight w:val="0"/>
          <w:marTop w:val="0"/>
          <w:marBottom w:val="0"/>
          <w:divBdr>
            <w:top w:val="none" w:sz="0" w:space="0" w:color="auto"/>
            <w:left w:val="none" w:sz="0" w:space="0" w:color="auto"/>
            <w:bottom w:val="none" w:sz="0" w:space="0" w:color="auto"/>
            <w:right w:val="none" w:sz="0" w:space="0" w:color="auto"/>
          </w:divBdr>
        </w:div>
        <w:div w:id="1297877378">
          <w:marLeft w:val="0"/>
          <w:marRight w:val="0"/>
          <w:marTop w:val="0"/>
          <w:marBottom w:val="0"/>
          <w:divBdr>
            <w:top w:val="none" w:sz="0" w:space="0" w:color="auto"/>
            <w:left w:val="none" w:sz="0" w:space="0" w:color="auto"/>
            <w:bottom w:val="none" w:sz="0" w:space="0" w:color="auto"/>
            <w:right w:val="none" w:sz="0" w:space="0" w:color="auto"/>
          </w:divBdr>
        </w:div>
        <w:div w:id="1576671257">
          <w:marLeft w:val="0"/>
          <w:marRight w:val="0"/>
          <w:marTop w:val="0"/>
          <w:marBottom w:val="0"/>
          <w:divBdr>
            <w:top w:val="none" w:sz="0" w:space="0" w:color="auto"/>
            <w:left w:val="none" w:sz="0" w:space="0" w:color="auto"/>
            <w:bottom w:val="none" w:sz="0" w:space="0" w:color="auto"/>
            <w:right w:val="none" w:sz="0" w:space="0" w:color="auto"/>
          </w:divBdr>
        </w:div>
        <w:div w:id="349600262">
          <w:marLeft w:val="0"/>
          <w:marRight w:val="0"/>
          <w:marTop w:val="0"/>
          <w:marBottom w:val="0"/>
          <w:divBdr>
            <w:top w:val="none" w:sz="0" w:space="0" w:color="auto"/>
            <w:left w:val="none" w:sz="0" w:space="0" w:color="auto"/>
            <w:bottom w:val="none" w:sz="0" w:space="0" w:color="auto"/>
            <w:right w:val="none" w:sz="0" w:space="0" w:color="auto"/>
          </w:divBdr>
        </w:div>
        <w:div w:id="1675493482">
          <w:marLeft w:val="0"/>
          <w:marRight w:val="0"/>
          <w:marTop w:val="0"/>
          <w:marBottom w:val="0"/>
          <w:divBdr>
            <w:top w:val="none" w:sz="0" w:space="0" w:color="auto"/>
            <w:left w:val="none" w:sz="0" w:space="0" w:color="auto"/>
            <w:bottom w:val="none" w:sz="0" w:space="0" w:color="auto"/>
            <w:right w:val="none" w:sz="0" w:space="0" w:color="auto"/>
          </w:divBdr>
        </w:div>
        <w:div w:id="1525434423">
          <w:marLeft w:val="0"/>
          <w:marRight w:val="0"/>
          <w:marTop w:val="0"/>
          <w:marBottom w:val="0"/>
          <w:divBdr>
            <w:top w:val="none" w:sz="0" w:space="0" w:color="auto"/>
            <w:left w:val="none" w:sz="0" w:space="0" w:color="auto"/>
            <w:bottom w:val="none" w:sz="0" w:space="0" w:color="auto"/>
            <w:right w:val="none" w:sz="0" w:space="0" w:color="auto"/>
          </w:divBdr>
        </w:div>
        <w:div w:id="204520934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1910269889">
      <w:bodyDiv w:val="1"/>
      <w:marLeft w:val="0"/>
      <w:marRight w:val="0"/>
      <w:marTop w:val="0"/>
      <w:marBottom w:val="0"/>
      <w:divBdr>
        <w:top w:val="none" w:sz="0" w:space="0" w:color="auto"/>
        <w:left w:val="none" w:sz="0" w:space="0" w:color="auto"/>
        <w:bottom w:val="none" w:sz="0" w:space="0" w:color="auto"/>
        <w:right w:val="none" w:sz="0" w:space="0" w:color="auto"/>
      </w:divBdr>
    </w:div>
    <w:div w:id="1919434736">
      <w:bodyDiv w:val="1"/>
      <w:marLeft w:val="0"/>
      <w:marRight w:val="0"/>
      <w:marTop w:val="0"/>
      <w:marBottom w:val="0"/>
      <w:divBdr>
        <w:top w:val="none" w:sz="0" w:space="0" w:color="auto"/>
        <w:left w:val="none" w:sz="0" w:space="0" w:color="auto"/>
        <w:bottom w:val="none" w:sz="0" w:space="0" w:color="auto"/>
        <w:right w:val="none" w:sz="0" w:space="0" w:color="auto"/>
      </w:divBdr>
      <w:divsChild>
        <w:div w:id="908073873">
          <w:marLeft w:val="0"/>
          <w:marRight w:val="0"/>
          <w:marTop w:val="0"/>
          <w:marBottom w:val="0"/>
          <w:divBdr>
            <w:top w:val="none" w:sz="0" w:space="0" w:color="auto"/>
            <w:left w:val="none" w:sz="0" w:space="0" w:color="auto"/>
            <w:bottom w:val="none" w:sz="0" w:space="0" w:color="auto"/>
            <w:right w:val="none" w:sz="0" w:space="0" w:color="auto"/>
          </w:divBdr>
        </w:div>
        <w:div w:id="750548229">
          <w:marLeft w:val="0"/>
          <w:marRight w:val="0"/>
          <w:marTop w:val="0"/>
          <w:marBottom w:val="0"/>
          <w:divBdr>
            <w:top w:val="none" w:sz="0" w:space="0" w:color="auto"/>
            <w:left w:val="none" w:sz="0" w:space="0" w:color="auto"/>
            <w:bottom w:val="none" w:sz="0" w:space="0" w:color="auto"/>
            <w:right w:val="none" w:sz="0" w:space="0" w:color="auto"/>
          </w:divBdr>
        </w:div>
      </w:divsChild>
    </w:div>
    <w:div w:id="1938561274">
      <w:bodyDiv w:val="1"/>
      <w:marLeft w:val="0"/>
      <w:marRight w:val="0"/>
      <w:marTop w:val="0"/>
      <w:marBottom w:val="0"/>
      <w:divBdr>
        <w:top w:val="none" w:sz="0" w:space="0" w:color="auto"/>
        <w:left w:val="none" w:sz="0" w:space="0" w:color="auto"/>
        <w:bottom w:val="none" w:sz="0" w:space="0" w:color="auto"/>
        <w:right w:val="none" w:sz="0" w:space="0" w:color="auto"/>
      </w:divBdr>
    </w:div>
    <w:div w:id="1946695996">
      <w:bodyDiv w:val="1"/>
      <w:marLeft w:val="0"/>
      <w:marRight w:val="0"/>
      <w:marTop w:val="0"/>
      <w:marBottom w:val="0"/>
      <w:divBdr>
        <w:top w:val="none" w:sz="0" w:space="0" w:color="auto"/>
        <w:left w:val="none" w:sz="0" w:space="0" w:color="auto"/>
        <w:bottom w:val="none" w:sz="0" w:space="0" w:color="auto"/>
        <w:right w:val="none" w:sz="0" w:space="0" w:color="auto"/>
      </w:divBdr>
      <w:divsChild>
        <w:div w:id="1407994472">
          <w:marLeft w:val="0"/>
          <w:marRight w:val="0"/>
          <w:marTop w:val="0"/>
          <w:marBottom w:val="0"/>
          <w:divBdr>
            <w:top w:val="none" w:sz="0" w:space="0" w:color="auto"/>
            <w:left w:val="none" w:sz="0" w:space="0" w:color="auto"/>
            <w:bottom w:val="none" w:sz="0" w:space="0" w:color="auto"/>
            <w:right w:val="none" w:sz="0" w:space="0" w:color="auto"/>
          </w:divBdr>
        </w:div>
        <w:div w:id="211042065">
          <w:marLeft w:val="0"/>
          <w:marRight w:val="0"/>
          <w:marTop w:val="0"/>
          <w:marBottom w:val="0"/>
          <w:divBdr>
            <w:top w:val="none" w:sz="0" w:space="0" w:color="auto"/>
            <w:left w:val="none" w:sz="0" w:space="0" w:color="auto"/>
            <w:bottom w:val="none" w:sz="0" w:space="0" w:color="auto"/>
            <w:right w:val="none" w:sz="0" w:space="0" w:color="auto"/>
          </w:divBdr>
        </w:div>
        <w:div w:id="171802586">
          <w:marLeft w:val="0"/>
          <w:marRight w:val="0"/>
          <w:marTop w:val="0"/>
          <w:marBottom w:val="0"/>
          <w:divBdr>
            <w:top w:val="none" w:sz="0" w:space="0" w:color="auto"/>
            <w:left w:val="none" w:sz="0" w:space="0" w:color="auto"/>
            <w:bottom w:val="none" w:sz="0" w:space="0" w:color="auto"/>
            <w:right w:val="none" w:sz="0" w:space="0" w:color="auto"/>
          </w:divBdr>
        </w:div>
        <w:div w:id="1801920629">
          <w:marLeft w:val="0"/>
          <w:marRight w:val="0"/>
          <w:marTop w:val="0"/>
          <w:marBottom w:val="0"/>
          <w:divBdr>
            <w:top w:val="none" w:sz="0" w:space="0" w:color="auto"/>
            <w:left w:val="none" w:sz="0" w:space="0" w:color="auto"/>
            <w:bottom w:val="none" w:sz="0" w:space="0" w:color="auto"/>
            <w:right w:val="none" w:sz="0" w:space="0" w:color="auto"/>
          </w:divBdr>
        </w:div>
        <w:div w:id="1223324213">
          <w:marLeft w:val="0"/>
          <w:marRight w:val="0"/>
          <w:marTop w:val="0"/>
          <w:marBottom w:val="0"/>
          <w:divBdr>
            <w:top w:val="none" w:sz="0" w:space="0" w:color="auto"/>
            <w:left w:val="none" w:sz="0" w:space="0" w:color="auto"/>
            <w:bottom w:val="none" w:sz="0" w:space="0" w:color="auto"/>
            <w:right w:val="none" w:sz="0" w:space="0" w:color="auto"/>
          </w:divBdr>
        </w:div>
      </w:divsChild>
    </w:div>
    <w:div w:id="1978101435">
      <w:bodyDiv w:val="1"/>
      <w:marLeft w:val="0"/>
      <w:marRight w:val="0"/>
      <w:marTop w:val="0"/>
      <w:marBottom w:val="0"/>
      <w:divBdr>
        <w:top w:val="none" w:sz="0" w:space="0" w:color="auto"/>
        <w:left w:val="none" w:sz="0" w:space="0" w:color="auto"/>
        <w:bottom w:val="none" w:sz="0" w:space="0" w:color="auto"/>
        <w:right w:val="none" w:sz="0" w:space="0" w:color="auto"/>
      </w:divBdr>
    </w:div>
    <w:div w:id="1990088022">
      <w:bodyDiv w:val="1"/>
      <w:marLeft w:val="0"/>
      <w:marRight w:val="0"/>
      <w:marTop w:val="0"/>
      <w:marBottom w:val="0"/>
      <w:divBdr>
        <w:top w:val="none" w:sz="0" w:space="0" w:color="auto"/>
        <w:left w:val="none" w:sz="0" w:space="0" w:color="auto"/>
        <w:bottom w:val="none" w:sz="0" w:space="0" w:color="auto"/>
        <w:right w:val="none" w:sz="0" w:space="0" w:color="auto"/>
      </w:divBdr>
    </w:div>
    <w:div w:id="2002154958">
      <w:bodyDiv w:val="1"/>
      <w:marLeft w:val="0"/>
      <w:marRight w:val="0"/>
      <w:marTop w:val="0"/>
      <w:marBottom w:val="0"/>
      <w:divBdr>
        <w:top w:val="none" w:sz="0" w:space="0" w:color="auto"/>
        <w:left w:val="none" w:sz="0" w:space="0" w:color="auto"/>
        <w:bottom w:val="none" w:sz="0" w:space="0" w:color="auto"/>
        <w:right w:val="none" w:sz="0" w:space="0" w:color="auto"/>
      </w:divBdr>
    </w:div>
    <w:div w:id="2009356696">
      <w:bodyDiv w:val="1"/>
      <w:marLeft w:val="0"/>
      <w:marRight w:val="0"/>
      <w:marTop w:val="0"/>
      <w:marBottom w:val="0"/>
      <w:divBdr>
        <w:top w:val="none" w:sz="0" w:space="0" w:color="auto"/>
        <w:left w:val="none" w:sz="0" w:space="0" w:color="auto"/>
        <w:bottom w:val="none" w:sz="0" w:space="0" w:color="auto"/>
        <w:right w:val="none" w:sz="0" w:space="0" w:color="auto"/>
      </w:divBdr>
      <w:divsChild>
        <w:div w:id="1103067828">
          <w:marLeft w:val="0"/>
          <w:marRight w:val="0"/>
          <w:marTop w:val="0"/>
          <w:marBottom w:val="0"/>
          <w:divBdr>
            <w:top w:val="none" w:sz="0" w:space="0" w:color="auto"/>
            <w:left w:val="none" w:sz="0" w:space="0" w:color="auto"/>
            <w:bottom w:val="none" w:sz="0" w:space="0" w:color="auto"/>
            <w:right w:val="none" w:sz="0" w:space="0" w:color="auto"/>
          </w:divBdr>
        </w:div>
        <w:div w:id="82190776">
          <w:marLeft w:val="0"/>
          <w:marRight w:val="0"/>
          <w:marTop w:val="0"/>
          <w:marBottom w:val="0"/>
          <w:divBdr>
            <w:top w:val="none" w:sz="0" w:space="0" w:color="auto"/>
            <w:left w:val="none" w:sz="0" w:space="0" w:color="auto"/>
            <w:bottom w:val="none" w:sz="0" w:space="0" w:color="auto"/>
            <w:right w:val="none" w:sz="0" w:space="0" w:color="auto"/>
          </w:divBdr>
        </w:div>
        <w:div w:id="837112506">
          <w:marLeft w:val="0"/>
          <w:marRight w:val="0"/>
          <w:marTop w:val="0"/>
          <w:marBottom w:val="0"/>
          <w:divBdr>
            <w:top w:val="none" w:sz="0" w:space="0" w:color="auto"/>
            <w:left w:val="none" w:sz="0" w:space="0" w:color="auto"/>
            <w:bottom w:val="none" w:sz="0" w:space="0" w:color="auto"/>
            <w:right w:val="none" w:sz="0" w:space="0" w:color="auto"/>
          </w:divBdr>
        </w:div>
        <w:div w:id="1542284454">
          <w:marLeft w:val="0"/>
          <w:marRight w:val="0"/>
          <w:marTop w:val="0"/>
          <w:marBottom w:val="0"/>
          <w:divBdr>
            <w:top w:val="none" w:sz="0" w:space="0" w:color="auto"/>
            <w:left w:val="none" w:sz="0" w:space="0" w:color="auto"/>
            <w:bottom w:val="none" w:sz="0" w:space="0" w:color="auto"/>
            <w:right w:val="none" w:sz="0" w:space="0" w:color="auto"/>
          </w:divBdr>
        </w:div>
        <w:div w:id="1812553658">
          <w:marLeft w:val="0"/>
          <w:marRight w:val="0"/>
          <w:marTop w:val="0"/>
          <w:marBottom w:val="0"/>
          <w:divBdr>
            <w:top w:val="none" w:sz="0" w:space="0" w:color="auto"/>
            <w:left w:val="none" w:sz="0" w:space="0" w:color="auto"/>
            <w:bottom w:val="none" w:sz="0" w:space="0" w:color="auto"/>
            <w:right w:val="none" w:sz="0" w:space="0" w:color="auto"/>
          </w:divBdr>
        </w:div>
      </w:divsChild>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18117462">
      <w:bodyDiv w:val="1"/>
      <w:marLeft w:val="0"/>
      <w:marRight w:val="0"/>
      <w:marTop w:val="0"/>
      <w:marBottom w:val="0"/>
      <w:divBdr>
        <w:top w:val="none" w:sz="0" w:space="0" w:color="auto"/>
        <w:left w:val="none" w:sz="0" w:space="0" w:color="auto"/>
        <w:bottom w:val="none" w:sz="0" w:space="0" w:color="auto"/>
        <w:right w:val="none" w:sz="0" w:space="0" w:color="auto"/>
      </w:divBdr>
    </w:div>
    <w:div w:id="2075345927">
      <w:bodyDiv w:val="1"/>
      <w:marLeft w:val="0"/>
      <w:marRight w:val="0"/>
      <w:marTop w:val="0"/>
      <w:marBottom w:val="0"/>
      <w:divBdr>
        <w:top w:val="none" w:sz="0" w:space="0" w:color="auto"/>
        <w:left w:val="none" w:sz="0" w:space="0" w:color="auto"/>
        <w:bottom w:val="none" w:sz="0" w:space="0" w:color="auto"/>
        <w:right w:val="none" w:sz="0" w:space="0" w:color="auto"/>
      </w:divBdr>
      <w:divsChild>
        <w:div w:id="464932322">
          <w:marLeft w:val="0"/>
          <w:marRight w:val="0"/>
          <w:marTop w:val="0"/>
          <w:marBottom w:val="0"/>
          <w:divBdr>
            <w:top w:val="none" w:sz="0" w:space="0" w:color="auto"/>
            <w:left w:val="none" w:sz="0" w:space="0" w:color="auto"/>
            <w:bottom w:val="none" w:sz="0" w:space="0" w:color="auto"/>
            <w:right w:val="none" w:sz="0" w:space="0" w:color="auto"/>
          </w:divBdr>
        </w:div>
        <w:div w:id="1715350835">
          <w:marLeft w:val="0"/>
          <w:marRight w:val="0"/>
          <w:marTop w:val="0"/>
          <w:marBottom w:val="0"/>
          <w:divBdr>
            <w:top w:val="none" w:sz="0" w:space="0" w:color="auto"/>
            <w:left w:val="none" w:sz="0" w:space="0" w:color="auto"/>
            <w:bottom w:val="none" w:sz="0" w:space="0" w:color="auto"/>
            <w:right w:val="none" w:sz="0" w:space="0" w:color="auto"/>
          </w:divBdr>
        </w:div>
        <w:div w:id="544222961">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42458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gota.gov.co/sdq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tactenos@suredsur.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upersalud.gov.co/"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app.saludcapital.gov.co/encuestas/index.php?sid=64174&amp;newtest=Y&amp;lang=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AF66A0-99BB-41E9-918F-A964CE8DA978}">
  <ds:schemaRefs>
    <ds:schemaRef ds:uri="http://schemas.openxmlformats.org/officeDocument/2006/bibliography"/>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1914</Words>
  <Characters>10532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Diana Patricia Grillo Turriago</cp:lastModifiedBy>
  <cp:revision>32</cp:revision>
  <cp:lastPrinted>2012-08-30T20:32:00Z</cp:lastPrinted>
  <dcterms:created xsi:type="dcterms:W3CDTF">2025-02-19T18:39:00Z</dcterms:created>
  <dcterms:modified xsi:type="dcterms:W3CDTF">2025-05-20T19:30:00Z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